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F7" w:rsidRDefault="003B0DF7" w:rsidP="003B0DF7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</w:rPr>
      </w:pPr>
      <w:r w:rsidRPr="003B0DF7">
        <w:rPr>
          <w:rFonts w:ascii="Times New Roman" w:hAnsi="Times New Roman"/>
          <w:b/>
          <w:sz w:val="24"/>
        </w:rPr>
        <w:t>Анализ социально-трудовой обстановки в Российской Федерации</w:t>
      </w:r>
    </w:p>
    <w:p w:rsidR="003B0DF7" w:rsidRDefault="003B0DF7" w:rsidP="003B0DF7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</w:t>
      </w:r>
      <w:r w:rsidRPr="003B0DF7">
        <w:rPr>
          <w:rFonts w:ascii="Times New Roman" w:hAnsi="Times New Roman"/>
          <w:b/>
          <w:sz w:val="24"/>
        </w:rPr>
        <w:t xml:space="preserve">1 </w:t>
      </w:r>
      <w:r w:rsidR="00807AF2">
        <w:rPr>
          <w:rFonts w:ascii="Times New Roman" w:hAnsi="Times New Roman"/>
          <w:b/>
          <w:sz w:val="24"/>
        </w:rPr>
        <w:t>полугодии</w:t>
      </w:r>
      <w:r w:rsidRPr="003B0DF7">
        <w:rPr>
          <w:rFonts w:ascii="Times New Roman" w:hAnsi="Times New Roman"/>
          <w:b/>
          <w:sz w:val="24"/>
        </w:rPr>
        <w:t xml:space="preserve"> 2014 года.</w:t>
      </w:r>
    </w:p>
    <w:p w:rsidR="003B0DF7" w:rsidRPr="003B0DF7" w:rsidRDefault="003B0DF7" w:rsidP="003B0DF7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</w:rPr>
      </w:pPr>
    </w:p>
    <w:p w:rsidR="00316D9B" w:rsidRPr="00316D9B" w:rsidRDefault="00316D9B" w:rsidP="00316D9B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В первом </w:t>
      </w:r>
      <w:r w:rsidR="00807AF2">
        <w:rPr>
          <w:rFonts w:ascii="Times New Roman" w:hAnsi="Times New Roman"/>
          <w:sz w:val="24"/>
        </w:rPr>
        <w:t>полугодии</w:t>
      </w:r>
      <w:r w:rsidRPr="00316D9B">
        <w:rPr>
          <w:rFonts w:ascii="Times New Roman" w:hAnsi="Times New Roman"/>
          <w:sz w:val="24"/>
        </w:rPr>
        <w:t xml:space="preserve"> 2014 года НМЦ «ТК» регистрировал сообщения и события, описыв</w:t>
      </w:r>
      <w:bookmarkStart w:id="0" w:name="_GoBack"/>
      <w:bookmarkEnd w:id="0"/>
      <w:r w:rsidRPr="00316D9B">
        <w:rPr>
          <w:rFonts w:ascii="Times New Roman" w:hAnsi="Times New Roman"/>
          <w:sz w:val="24"/>
        </w:rPr>
        <w:t xml:space="preserve">ающие протекание </w:t>
      </w:r>
      <w:r w:rsidR="00807AF2" w:rsidRPr="007A1D5B">
        <w:rPr>
          <w:rFonts w:ascii="Times New Roman" w:hAnsi="Times New Roman"/>
          <w:b/>
          <w:sz w:val="24"/>
        </w:rPr>
        <w:t>6</w:t>
      </w:r>
      <w:r w:rsidRPr="007A1D5B">
        <w:rPr>
          <w:rFonts w:ascii="Times New Roman" w:hAnsi="Times New Roman"/>
          <w:b/>
          <w:sz w:val="24"/>
        </w:rPr>
        <w:t>6</w:t>
      </w:r>
      <w:r w:rsidRPr="00316D9B">
        <w:rPr>
          <w:rFonts w:ascii="Times New Roman" w:hAnsi="Times New Roman"/>
          <w:b/>
          <w:sz w:val="24"/>
        </w:rPr>
        <w:t xml:space="preserve"> социально-трудовых конфликтов</w:t>
      </w:r>
      <w:r w:rsidR="006024EF">
        <w:rPr>
          <w:rFonts w:ascii="Times New Roman" w:hAnsi="Times New Roman"/>
          <w:b/>
          <w:sz w:val="24"/>
        </w:rPr>
        <w:t xml:space="preserve"> (СТК). </w:t>
      </w:r>
      <w:r w:rsidR="006024EF" w:rsidRPr="006024EF">
        <w:rPr>
          <w:rFonts w:ascii="Times New Roman" w:hAnsi="Times New Roman"/>
          <w:sz w:val="24"/>
        </w:rPr>
        <w:t xml:space="preserve">Для сравнения, </w:t>
      </w:r>
      <w:r w:rsidR="0066312A" w:rsidRPr="0066312A">
        <w:rPr>
          <w:rFonts w:ascii="Times New Roman" w:hAnsi="Times New Roman"/>
          <w:sz w:val="24"/>
        </w:rPr>
        <w:t xml:space="preserve">в первом </w:t>
      </w:r>
      <w:r w:rsidR="00807AF2">
        <w:rPr>
          <w:rFonts w:ascii="Times New Roman" w:hAnsi="Times New Roman"/>
          <w:sz w:val="24"/>
        </w:rPr>
        <w:t>полугодии</w:t>
      </w:r>
      <w:r w:rsidR="0066312A" w:rsidRPr="0066312A">
        <w:rPr>
          <w:rFonts w:ascii="Times New Roman" w:hAnsi="Times New Roman"/>
          <w:sz w:val="24"/>
        </w:rPr>
        <w:t xml:space="preserve"> 2013 их было </w:t>
      </w:r>
      <w:r w:rsidR="00807AF2">
        <w:rPr>
          <w:rFonts w:ascii="Times New Roman" w:hAnsi="Times New Roman"/>
          <w:sz w:val="24"/>
        </w:rPr>
        <w:t>78</w:t>
      </w:r>
      <w:r w:rsidR="0066312A">
        <w:rPr>
          <w:rFonts w:ascii="Times New Roman" w:hAnsi="Times New Roman"/>
          <w:sz w:val="24"/>
        </w:rPr>
        <w:t>.</w:t>
      </w:r>
      <w:r w:rsidRPr="00316D9B">
        <w:rPr>
          <w:rFonts w:ascii="Times New Roman" w:hAnsi="Times New Roman"/>
          <w:sz w:val="24"/>
        </w:rPr>
        <w:t xml:space="preserve"> В течение </w:t>
      </w:r>
      <w:r w:rsidR="006024EF">
        <w:rPr>
          <w:rFonts w:ascii="Times New Roman" w:hAnsi="Times New Roman"/>
          <w:sz w:val="24"/>
        </w:rPr>
        <w:t>первых 6 месяцев 2014</w:t>
      </w:r>
      <w:r w:rsidRPr="00316D9B">
        <w:rPr>
          <w:rFonts w:ascii="Times New Roman" w:hAnsi="Times New Roman"/>
          <w:sz w:val="24"/>
        </w:rPr>
        <w:t xml:space="preserve"> началось </w:t>
      </w:r>
      <w:r w:rsidR="00807AF2">
        <w:rPr>
          <w:rFonts w:ascii="Times New Roman" w:hAnsi="Times New Roman"/>
          <w:sz w:val="24"/>
        </w:rPr>
        <w:t>56</w:t>
      </w:r>
      <w:r w:rsidRPr="00316D9B">
        <w:rPr>
          <w:rFonts w:ascii="Times New Roman" w:hAnsi="Times New Roman"/>
          <w:sz w:val="24"/>
        </w:rPr>
        <w:t xml:space="preserve"> СТК, завершилось </w:t>
      </w:r>
      <w:r w:rsidR="00807AF2">
        <w:rPr>
          <w:rFonts w:ascii="Times New Roman" w:hAnsi="Times New Roman"/>
          <w:sz w:val="24"/>
        </w:rPr>
        <w:t>57</w:t>
      </w:r>
      <w:r w:rsidRPr="00316D9B">
        <w:rPr>
          <w:rFonts w:ascii="Times New Roman" w:hAnsi="Times New Roman"/>
          <w:sz w:val="24"/>
        </w:rPr>
        <w:t xml:space="preserve"> СТК. </w:t>
      </w:r>
      <w:r w:rsidR="00807AF2">
        <w:rPr>
          <w:rFonts w:ascii="Times New Roman" w:hAnsi="Times New Roman"/>
          <w:sz w:val="24"/>
        </w:rPr>
        <w:t>Общее количество СТК по сравнению с первым полугодием 2013 года снизилось на 15%.</w:t>
      </w:r>
    </w:p>
    <w:p w:rsidR="00316D9B" w:rsidRPr="00316D9B" w:rsidRDefault="00316D9B" w:rsidP="00C72E55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Большая часть конфликтов протекала в</w:t>
      </w:r>
      <w:r w:rsidR="007A1D5B">
        <w:rPr>
          <w:rFonts w:ascii="Times New Roman" w:hAnsi="Times New Roman"/>
          <w:sz w:val="24"/>
        </w:rPr>
        <w:t xml:space="preserve"> </w:t>
      </w:r>
      <w:r w:rsidR="00807AF2" w:rsidRPr="00807AF2">
        <w:rPr>
          <w:rFonts w:ascii="Times New Roman" w:hAnsi="Times New Roman"/>
          <w:b/>
          <w:sz w:val="24"/>
        </w:rPr>
        <w:t>Сибирском</w:t>
      </w:r>
      <w:r w:rsidRPr="00316D9B">
        <w:rPr>
          <w:rFonts w:ascii="Times New Roman" w:hAnsi="Times New Roman"/>
          <w:sz w:val="24"/>
        </w:rPr>
        <w:t xml:space="preserve"> – 1</w:t>
      </w:r>
      <w:r w:rsidR="00807AF2">
        <w:rPr>
          <w:rFonts w:ascii="Times New Roman" w:hAnsi="Times New Roman"/>
          <w:sz w:val="24"/>
        </w:rPr>
        <w:t>6</w:t>
      </w:r>
      <w:r w:rsidRPr="00316D9B">
        <w:rPr>
          <w:rFonts w:ascii="Times New Roman" w:hAnsi="Times New Roman"/>
          <w:sz w:val="24"/>
        </w:rPr>
        <w:t>(</w:t>
      </w:r>
      <w:r w:rsidR="00807AF2">
        <w:rPr>
          <w:rFonts w:ascii="Times New Roman" w:hAnsi="Times New Roman"/>
          <w:sz w:val="24"/>
        </w:rPr>
        <w:t>24</w:t>
      </w:r>
      <w:r w:rsidRPr="00316D9B">
        <w:rPr>
          <w:rFonts w:ascii="Times New Roman" w:hAnsi="Times New Roman"/>
          <w:sz w:val="24"/>
        </w:rPr>
        <w:t xml:space="preserve">%), </w:t>
      </w:r>
      <w:r w:rsidRPr="00316D9B">
        <w:rPr>
          <w:rFonts w:ascii="Times New Roman" w:hAnsi="Times New Roman"/>
          <w:b/>
          <w:sz w:val="24"/>
        </w:rPr>
        <w:t>Северо-Западном</w:t>
      </w:r>
      <w:r w:rsidRPr="00316D9B">
        <w:rPr>
          <w:rFonts w:ascii="Times New Roman" w:hAnsi="Times New Roman"/>
          <w:sz w:val="24"/>
        </w:rPr>
        <w:t xml:space="preserve"> – </w:t>
      </w:r>
      <w:r w:rsidR="00807AF2">
        <w:rPr>
          <w:rFonts w:ascii="Times New Roman" w:hAnsi="Times New Roman"/>
          <w:sz w:val="24"/>
        </w:rPr>
        <w:t>14</w:t>
      </w:r>
      <w:r w:rsidRPr="00316D9B">
        <w:rPr>
          <w:rFonts w:ascii="Times New Roman" w:hAnsi="Times New Roman"/>
          <w:sz w:val="24"/>
        </w:rPr>
        <w:t>(2</w:t>
      </w:r>
      <w:r w:rsidR="00807AF2">
        <w:rPr>
          <w:rFonts w:ascii="Times New Roman" w:hAnsi="Times New Roman"/>
          <w:sz w:val="24"/>
        </w:rPr>
        <w:t>1</w:t>
      </w:r>
      <w:r w:rsidRPr="00316D9B">
        <w:rPr>
          <w:rFonts w:ascii="Times New Roman" w:hAnsi="Times New Roman"/>
          <w:sz w:val="24"/>
        </w:rPr>
        <w:t>%),</w:t>
      </w:r>
      <w:r w:rsidR="007A1D5B">
        <w:rPr>
          <w:rFonts w:ascii="Times New Roman" w:hAnsi="Times New Roman"/>
          <w:sz w:val="24"/>
        </w:rPr>
        <w:t xml:space="preserve"> </w:t>
      </w:r>
      <w:r w:rsidR="00807AF2" w:rsidRPr="00807AF2">
        <w:rPr>
          <w:rFonts w:ascii="Times New Roman" w:hAnsi="Times New Roman"/>
          <w:b/>
          <w:sz w:val="24"/>
        </w:rPr>
        <w:t>Приволжском</w:t>
      </w:r>
      <w:r w:rsidRPr="00316D9B">
        <w:rPr>
          <w:rFonts w:ascii="Times New Roman" w:hAnsi="Times New Roman"/>
          <w:sz w:val="24"/>
        </w:rPr>
        <w:t xml:space="preserve"> – </w:t>
      </w:r>
      <w:r w:rsidR="00807AF2">
        <w:rPr>
          <w:rFonts w:ascii="Times New Roman" w:hAnsi="Times New Roman"/>
          <w:sz w:val="24"/>
        </w:rPr>
        <w:t>11</w:t>
      </w:r>
      <w:r w:rsidRPr="00316D9B">
        <w:rPr>
          <w:rFonts w:ascii="Times New Roman" w:hAnsi="Times New Roman"/>
          <w:sz w:val="24"/>
        </w:rPr>
        <w:t>(1</w:t>
      </w:r>
      <w:r w:rsidR="00807AF2">
        <w:rPr>
          <w:rFonts w:ascii="Times New Roman" w:hAnsi="Times New Roman"/>
          <w:sz w:val="24"/>
        </w:rPr>
        <w:t>7</w:t>
      </w:r>
      <w:r w:rsidRPr="00316D9B">
        <w:rPr>
          <w:rFonts w:ascii="Times New Roman" w:hAnsi="Times New Roman"/>
          <w:sz w:val="24"/>
        </w:rPr>
        <w:t>%)</w:t>
      </w:r>
      <w:r w:rsidR="007A1D5B">
        <w:rPr>
          <w:rFonts w:ascii="Times New Roman" w:hAnsi="Times New Roman"/>
          <w:sz w:val="24"/>
        </w:rPr>
        <w:t xml:space="preserve"> </w:t>
      </w:r>
      <w:r w:rsidR="00012CA0">
        <w:rPr>
          <w:rFonts w:ascii="Times New Roman" w:hAnsi="Times New Roman"/>
          <w:sz w:val="24"/>
        </w:rPr>
        <w:t>федеральных округах</w:t>
      </w:r>
      <w:r w:rsidR="002912A4">
        <w:rPr>
          <w:rFonts w:ascii="Times New Roman" w:hAnsi="Times New Roman"/>
          <w:sz w:val="24"/>
        </w:rPr>
        <w:t xml:space="preserve">. </w:t>
      </w:r>
      <w:r w:rsidR="00807AF2">
        <w:rPr>
          <w:rFonts w:ascii="Times New Roman" w:hAnsi="Times New Roman"/>
          <w:sz w:val="24"/>
        </w:rPr>
        <w:t>По сравнению с первым полугодием 2013 года конфликтная обстановка ухудшилась в С</w:t>
      </w:r>
      <w:r w:rsidR="00285291">
        <w:rPr>
          <w:rFonts w:ascii="Times New Roman" w:hAnsi="Times New Roman"/>
          <w:sz w:val="24"/>
        </w:rPr>
        <w:t>ФО и практически не изменилась в СЗФО и ПФО.</w:t>
      </w:r>
    </w:p>
    <w:p w:rsidR="00316D9B" w:rsidRPr="00316D9B" w:rsidRDefault="00316D9B" w:rsidP="00012CA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Наиболее</w:t>
      </w:r>
      <w:r w:rsidRPr="00316D9B">
        <w:rPr>
          <w:rFonts w:ascii="Times New Roman" w:hAnsi="Times New Roman"/>
          <w:b/>
          <w:sz w:val="24"/>
        </w:rPr>
        <w:t xml:space="preserve"> конфликтными субъектами РФ</w:t>
      </w:r>
      <w:r w:rsidRPr="00316D9B">
        <w:rPr>
          <w:rFonts w:ascii="Times New Roman" w:hAnsi="Times New Roman"/>
          <w:sz w:val="24"/>
        </w:rPr>
        <w:t xml:space="preserve"> стали:</w:t>
      </w:r>
      <w:r w:rsidR="00C72E55">
        <w:rPr>
          <w:rFonts w:ascii="Times New Roman" w:hAnsi="Times New Roman"/>
          <w:sz w:val="24"/>
        </w:rPr>
        <w:t xml:space="preserve"> </w:t>
      </w:r>
      <w:r w:rsidRPr="00012CA0">
        <w:rPr>
          <w:rFonts w:ascii="Times New Roman" w:hAnsi="Times New Roman"/>
          <w:sz w:val="24"/>
        </w:rPr>
        <w:t>Санкт-Петербург</w:t>
      </w:r>
      <w:r w:rsidR="00C72E55">
        <w:rPr>
          <w:rFonts w:ascii="Times New Roman" w:hAnsi="Times New Roman"/>
          <w:sz w:val="24"/>
        </w:rPr>
        <w:t xml:space="preserve">, </w:t>
      </w:r>
      <w:r w:rsidR="00807AF2" w:rsidRPr="00012CA0">
        <w:rPr>
          <w:rFonts w:ascii="Times New Roman" w:hAnsi="Times New Roman"/>
          <w:sz w:val="24"/>
        </w:rPr>
        <w:t>Республика Татарстан</w:t>
      </w:r>
      <w:r w:rsidR="00807AF2">
        <w:rPr>
          <w:rFonts w:ascii="Times New Roman" w:hAnsi="Times New Roman"/>
          <w:sz w:val="24"/>
        </w:rPr>
        <w:t xml:space="preserve">, Алтайский край, Иркутская и </w:t>
      </w:r>
      <w:r w:rsidRPr="00012CA0">
        <w:rPr>
          <w:rFonts w:ascii="Times New Roman" w:hAnsi="Times New Roman"/>
          <w:sz w:val="24"/>
        </w:rPr>
        <w:t>Свердловская област</w:t>
      </w:r>
      <w:r w:rsidR="00807AF2">
        <w:rPr>
          <w:rFonts w:ascii="Times New Roman" w:hAnsi="Times New Roman"/>
          <w:sz w:val="24"/>
        </w:rPr>
        <w:t>и</w:t>
      </w:r>
      <w:r w:rsidRPr="00316D9B">
        <w:rPr>
          <w:rFonts w:ascii="Times New Roman" w:hAnsi="Times New Roman"/>
          <w:sz w:val="24"/>
        </w:rPr>
        <w:t>.</w:t>
      </w:r>
    </w:p>
    <w:p w:rsidR="00316D9B" w:rsidRPr="00316D9B" w:rsidRDefault="00316D9B" w:rsidP="00C72E5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В отраслевом разрезе производственной и непроизводственной сферы экономической деятельности можно выделить </w:t>
      </w:r>
      <w:r w:rsidRPr="00316D9B">
        <w:rPr>
          <w:rFonts w:ascii="Times New Roman" w:hAnsi="Times New Roman"/>
          <w:b/>
          <w:sz w:val="24"/>
        </w:rPr>
        <w:t>наиболее конфликтные отрасли</w:t>
      </w:r>
      <w:r w:rsidR="00012CA0">
        <w:rPr>
          <w:rFonts w:ascii="Times New Roman" w:hAnsi="Times New Roman"/>
          <w:b/>
          <w:sz w:val="24"/>
        </w:rPr>
        <w:t>:</w:t>
      </w:r>
      <w:r w:rsidRPr="00316D9B">
        <w:rPr>
          <w:rFonts w:ascii="Times New Roman" w:hAnsi="Times New Roman"/>
          <w:sz w:val="24"/>
        </w:rPr>
        <w:t xml:space="preserve"> </w:t>
      </w:r>
      <w:r w:rsidRPr="002912A4">
        <w:rPr>
          <w:rFonts w:ascii="Times New Roman" w:hAnsi="Times New Roman"/>
          <w:sz w:val="24"/>
        </w:rPr>
        <w:t>Обрабатывающие производства</w:t>
      </w:r>
      <w:r w:rsidR="00C72E55">
        <w:rPr>
          <w:rFonts w:ascii="Times New Roman" w:hAnsi="Times New Roman"/>
          <w:sz w:val="24"/>
        </w:rPr>
        <w:t xml:space="preserve"> </w:t>
      </w:r>
      <w:r w:rsidR="00285291">
        <w:rPr>
          <w:rFonts w:ascii="Times New Roman" w:hAnsi="Times New Roman"/>
          <w:sz w:val="24"/>
        </w:rPr>
        <w:t xml:space="preserve">- 26 СТК </w:t>
      </w:r>
      <w:r w:rsidR="00C72E55">
        <w:rPr>
          <w:rFonts w:ascii="Times New Roman" w:hAnsi="Times New Roman"/>
          <w:sz w:val="24"/>
        </w:rPr>
        <w:t>(</w:t>
      </w:r>
      <w:r w:rsidR="00285291">
        <w:rPr>
          <w:rFonts w:ascii="Times New Roman" w:hAnsi="Times New Roman"/>
          <w:sz w:val="24"/>
        </w:rPr>
        <w:t xml:space="preserve">Машиностроение, </w:t>
      </w:r>
      <w:r w:rsidR="00C72E55" w:rsidRPr="002912A4">
        <w:rPr>
          <w:rFonts w:ascii="Times New Roman" w:hAnsi="Times New Roman"/>
          <w:sz w:val="24"/>
        </w:rPr>
        <w:t>Металлургическое производство</w:t>
      </w:r>
      <w:r w:rsidR="00C72E55">
        <w:rPr>
          <w:rFonts w:ascii="Times New Roman" w:hAnsi="Times New Roman"/>
          <w:sz w:val="24"/>
        </w:rPr>
        <w:t>, Производство пищевых продуктов</w:t>
      </w:r>
      <w:r w:rsidR="00285291">
        <w:rPr>
          <w:rFonts w:ascii="Times New Roman" w:hAnsi="Times New Roman"/>
          <w:sz w:val="24"/>
        </w:rPr>
        <w:t>, Лесная промышленность</w:t>
      </w:r>
      <w:r w:rsidRPr="00316D9B">
        <w:rPr>
          <w:rFonts w:ascii="Times New Roman" w:hAnsi="Times New Roman"/>
          <w:sz w:val="24"/>
        </w:rPr>
        <w:t>)</w:t>
      </w:r>
      <w:r w:rsidR="00C72E55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 xml:space="preserve">Транспорт </w:t>
      </w:r>
      <w:r w:rsidR="00285291">
        <w:rPr>
          <w:rFonts w:ascii="Times New Roman" w:hAnsi="Times New Roman"/>
          <w:sz w:val="24"/>
        </w:rPr>
        <w:t xml:space="preserve">– 13 СТК </w:t>
      </w:r>
      <w:r w:rsidR="00C72E55">
        <w:rPr>
          <w:rFonts w:ascii="Times New Roman" w:hAnsi="Times New Roman"/>
          <w:sz w:val="24"/>
        </w:rPr>
        <w:t>(Пассажирские перевозки</w:t>
      </w:r>
      <w:r w:rsidRPr="00316D9B">
        <w:rPr>
          <w:rFonts w:ascii="Times New Roman" w:hAnsi="Times New Roman"/>
          <w:sz w:val="24"/>
        </w:rPr>
        <w:t>)</w:t>
      </w:r>
      <w:r w:rsidR="00C72E55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>Здравоохранение</w:t>
      </w:r>
      <w:r w:rsidR="00285291">
        <w:rPr>
          <w:rFonts w:ascii="Times New Roman" w:hAnsi="Times New Roman"/>
          <w:sz w:val="24"/>
        </w:rPr>
        <w:t xml:space="preserve"> – 8 СТК</w:t>
      </w:r>
      <w:r w:rsidR="00C72E55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>Образование</w:t>
      </w:r>
      <w:r w:rsidR="00285291">
        <w:rPr>
          <w:rFonts w:ascii="Times New Roman" w:hAnsi="Times New Roman"/>
          <w:sz w:val="24"/>
        </w:rPr>
        <w:t xml:space="preserve"> – 5 СТК</w:t>
      </w:r>
      <w:r w:rsidRPr="00316D9B">
        <w:rPr>
          <w:rFonts w:ascii="Times New Roman" w:hAnsi="Times New Roman"/>
          <w:sz w:val="24"/>
        </w:rPr>
        <w:t>.</w:t>
      </w:r>
      <w:r w:rsidR="00C72E55">
        <w:rPr>
          <w:rFonts w:ascii="Times New Roman" w:hAnsi="Times New Roman"/>
          <w:sz w:val="24"/>
        </w:rPr>
        <w:t xml:space="preserve"> </w:t>
      </w:r>
      <w:r w:rsidR="00285291">
        <w:rPr>
          <w:rFonts w:ascii="Times New Roman" w:hAnsi="Times New Roman"/>
          <w:sz w:val="24"/>
        </w:rPr>
        <w:t>Конфликты протекали в двенадцати отраслях российской экономики</w:t>
      </w:r>
      <w:r w:rsidR="00EF02A6">
        <w:rPr>
          <w:rFonts w:ascii="Times New Roman" w:hAnsi="Times New Roman"/>
          <w:sz w:val="24"/>
        </w:rPr>
        <w:t>. С</w:t>
      </w:r>
      <w:r w:rsidR="00285291">
        <w:rPr>
          <w:rFonts w:ascii="Times New Roman" w:hAnsi="Times New Roman"/>
          <w:sz w:val="24"/>
        </w:rPr>
        <w:t>ущественных отличий в отраслевой диверсификации конфликтов по сравнению с 2013 годом не отмечено</w:t>
      </w:r>
      <w:r w:rsidR="0037429C">
        <w:rPr>
          <w:rFonts w:ascii="Times New Roman" w:hAnsi="Times New Roman"/>
          <w:sz w:val="24"/>
        </w:rPr>
        <w:t xml:space="preserve">, напряжённость в обрабатывающей промышленности и сельском хозяйстве </w:t>
      </w:r>
      <w:r w:rsidR="00EF02A6">
        <w:rPr>
          <w:rFonts w:ascii="Times New Roman" w:hAnsi="Times New Roman"/>
          <w:sz w:val="24"/>
        </w:rPr>
        <w:t xml:space="preserve">несколько </w:t>
      </w:r>
      <w:r w:rsidR="0037429C">
        <w:rPr>
          <w:rFonts w:ascii="Times New Roman" w:hAnsi="Times New Roman"/>
          <w:sz w:val="24"/>
        </w:rPr>
        <w:t>снизилась. Остаётся высоким конфликтный потенциал в реформируемых бюджетных отраслях: здравоохранени</w:t>
      </w:r>
      <w:r w:rsidR="00EF02A6">
        <w:rPr>
          <w:rFonts w:ascii="Times New Roman" w:hAnsi="Times New Roman"/>
          <w:sz w:val="24"/>
        </w:rPr>
        <w:t>и</w:t>
      </w:r>
      <w:r w:rsidR="0037429C">
        <w:rPr>
          <w:rFonts w:ascii="Times New Roman" w:hAnsi="Times New Roman"/>
          <w:sz w:val="24"/>
        </w:rPr>
        <w:t>, образовани</w:t>
      </w:r>
      <w:r w:rsidR="00EF02A6">
        <w:rPr>
          <w:rFonts w:ascii="Times New Roman" w:hAnsi="Times New Roman"/>
          <w:sz w:val="24"/>
        </w:rPr>
        <w:t>и, а также в подотрасли муниципального транспорта</w:t>
      </w:r>
      <w:r w:rsidR="0037429C">
        <w:rPr>
          <w:rFonts w:ascii="Times New Roman" w:hAnsi="Times New Roman"/>
          <w:sz w:val="24"/>
        </w:rPr>
        <w:t>.</w:t>
      </w:r>
      <w:r w:rsidR="00054360">
        <w:rPr>
          <w:rFonts w:ascii="Times New Roman" w:hAnsi="Times New Roman"/>
          <w:sz w:val="24"/>
        </w:rPr>
        <w:t xml:space="preserve"> В первом полугодии возникали конфликты в отрасли государственного управления, что ранее не отмечалось.</w:t>
      </w:r>
    </w:p>
    <w:p w:rsidR="00316D9B" w:rsidRPr="002912A4" w:rsidRDefault="00BD5DBD" w:rsidP="0005436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По-прежнему </w:t>
      </w:r>
      <w:r w:rsidR="006903C4">
        <w:rPr>
          <w:rFonts w:ascii="Times New Roman" w:hAnsi="Times New Roman"/>
          <w:sz w:val="24"/>
        </w:rPr>
        <w:t>в 1-м</w:t>
      </w:r>
      <w:r w:rsidR="006903C4" w:rsidRPr="002912A4">
        <w:rPr>
          <w:rFonts w:ascii="Times New Roman" w:hAnsi="Times New Roman"/>
          <w:sz w:val="24"/>
        </w:rPr>
        <w:t xml:space="preserve"> </w:t>
      </w:r>
      <w:r w:rsidR="00054360">
        <w:rPr>
          <w:rFonts w:ascii="Times New Roman" w:hAnsi="Times New Roman"/>
          <w:sz w:val="24"/>
        </w:rPr>
        <w:t>полугодии</w:t>
      </w:r>
      <w:r w:rsidR="006903C4" w:rsidRPr="002912A4">
        <w:rPr>
          <w:rFonts w:ascii="Times New Roman" w:hAnsi="Times New Roman"/>
          <w:sz w:val="24"/>
        </w:rPr>
        <w:t xml:space="preserve"> 2014 года</w:t>
      </w:r>
      <w:r w:rsidR="00EF02A6">
        <w:rPr>
          <w:rFonts w:ascii="Times New Roman" w:hAnsi="Times New Roman"/>
          <w:sz w:val="24"/>
        </w:rPr>
        <w:t>,</w:t>
      </w:r>
      <w:r w:rsidR="007A1D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СТК в основном возникали на предприятиях частной формы собственности</w:t>
      </w:r>
      <w:r w:rsidR="00054360">
        <w:rPr>
          <w:rFonts w:ascii="Times New Roman" w:hAnsi="Times New Roman"/>
          <w:sz w:val="24"/>
        </w:rPr>
        <w:t xml:space="preserve"> (45 СТК, 68%)</w:t>
      </w:r>
      <w:r>
        <w:rPr>
          <w:rFonts w:ascii="Times New Roman" w:hAnsi="Times New Roman"/>
          <w:sz w:val="24"/>
        </w:rPr>
        <w:t xml:space="preserve">. </w:t>
      </w:r>
      <w:r w:rsidR="00054360">
        <w:rPr>
          <w:rFonts w:ascii="Times New Roman" w:hAnsi="Times New Roman"/>
          <w:sz w:val="24"/>
        </w:rPr>
        <w:t>Около трети</w:t>
      </w:r>
      <w:r w:rsidR="00316D9B" w:rsidRPr="002912A4">
        <w:rPr>
          <w:rFonts w:ascii="Times New Roman" w:hAnsi="Times New Roman"/>
          <w:sz w:val="24"/>
        </w:rPr>
        <w:t xml:space="preserve"> СТК</w:t>
      </w:r>
      <w:r w:rsidR="007A1D5B">
        <w:rPr>
          <w:rFonts w:ascii="Times New Roman" w:hAnsi="Times New Roman"/>
          <w:sz w:val="24"/>
        </w:rPr>
        <w:t xml:space="preserve"> </w:t>
      </w:r>
      <w:r w:rsidR="00316D9B" w:rsidRPr="002912A4">
        <w:rPr>
          <w:rFonts w:ascii="Times New Roman" w:hAnsi="Times New Roman"/>
          <w:sz w:val="24"/>
        </w:rPr>
        <w:t>протекал</w:t>
      </w:r>
      <w:r w:rsidR="00EF02A6">
        <w:rPr>
          <w:rFonts w:ascii="Times New Roman" w:hAnsi="Times New Roman"/>
          <w:sz w:val="24"/>
        </w:rPr>
        <w:t>и</w:t>
      </w:r>
      <w:r w:rsidR="00316D9B" w:rsidRPr="002912A4">
        <w:rPr>
          <w:rFonts w:ascii="Times New Roman" w:hAnsi="Times New Roman"/>
          <w:sz w:val="24"/>
        </w:rPr>
        <w:t xml:space="preserve"> на предприятиях, в учреждениях, организациях, находящихся в государственной (муниципальной) собственности.</w:t>
      </w:r>
      <w:r w:rsidR="007A1D5B">
        <w:rPr>
          <w:rFonts w:ascii="Times New Roman" w:hAnsi="Times New Roman"/>
          <w:sz w:val="24"/>
        </w:rPr>
        <w:t xml:space="preserve"> </w:t>
      </w:r>
    </w:p>
    <w:p w:rsidR="006903C4" w:rsidRPr="00316D9B" w:rsidRDefault="006903C4" w:rsidP="006903C4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Масштабы конфликтов, их социальное значение и влияние на социально-трудовую обстановку в регионе во многом определяются размерами предприятий и их положением в экономике региона. Б</w:t>
      </w:r>
      <w:r w:rsidR="00316D9B" w:rsidRPr="002912A4">
        <w:rPr>
          <w:rFonts w:ascii="Times New Roman" w:hAnsi="Times New Roman"/>
          <w:sz w:val="24"/>
        </w:rPr>
        <w:t xml:space="preserve">ольшая часть СТК </w:t>
      </w:r>
      <w:r>
        <w:rPr>
          <w:rFonts w:ascii="Times New Roman" w:hAnsi="Times New Roman"/>
          <w:sz w:val="24"/>
        </w:rPr>
        <w:t xml:space="preserve">в 1-м </w:t>
      </w:r>
      <w:r w:rsidR="00054360">
        <w:rPr>
          <w:rFonts w:ascii="Times New Roman" w:hAnsi="Times New Roman"/>
          <w:sz w:val="24"/>
        </w:rPr>
        <w:t>полугодии</w:t>
      </w:r>
      <w:r>
        <w:rPr>
          <w:rFonts w:ascii="Times New Roman" w:hAnsi="Times New Roman"/>
          <w:sz w:val="24"/>
        </w:rPr>
        <w:t xml:space="preserve"> </w:t>
      </w:r>
      <w:r w:rsidR="00316D9B" w:rsidRPr="002912A4">
        <w:rPr>
          <w:rFonts w:ascii="Times New Roman" w:hAnsi="Times New Roman"/>
          <w:sz w:val="24"/>
        </w:rPr>
        <w:t xml:space="preserve">протекала на </w:t>
      </w:r>
      <w:r w:rsidR="00054360">
        <w:rPr>
          <w:rFonts w:ascii="Times New Roman" w:hAnsi="Times New Roman"/>
          <w:sz w:val="24"/>
        </w:rPr>
        <w:t xml:space="preserve">крупных </w:t>
      </w:r>
      <w:r w:rsidR="00316D9B" w:rsidRPr="002912A4">
        <w:rPr>
          <w:rFonts w:ascii="Times New Roman" w:hAnsi="Times New Roman"/>
          <w:sz w:val="24"/>
        </w:rPr>
        <w:t xml:space="preserve">предприятиях, численностью </w:t>
      </w:r>
      <w:r w:rsidR="00054360">
        <w:rPr>
          <w:rFonts w:ascii="Times New Roman" w:hAnsi="Times New Roman"/>
          <w:sz w:val="24"/>
        </w:rPr>
        <w:t>свыше 250 человек -</w:t>
      </w:r>
      <w:r w:rsidR="00316D9B" w:rsidRPr="002912A4">
        <w:rPr>
          <w:rFonts w:ascii="Times New Roman" w:hAnsi="Times New Roman"/>
          <w:sz w:val="24"/>
        </w:rPr>
        <w:t xml:space="preserve"> (</w:t>
      </w:r>
      <w:r w:rsidR="00054360">
        <w:rPr>
          <w:rFonts w:ascii="Times New Roman" w:hAnsi="Times New Roman"/>
          <w:sz w:val="24"/>
        </w:rPr>
        <w:t>85</w:t>
      </w:r>
      <w:r w:rsidR="00316D9B" w:rsidRPr="002912A4">
        <w:rPr>
          <w:rFonts w:ascii="Times New Roman" w:hAnsi="Times New Roman"/>
          <w:sz w:val="24"/>
        </w:rPr>
        <w:t xml:space="preserve">%), </w:t>
      </w:r>
      <w:r w:rsidR="00054360">
        <w:rPr>
          <w:rFonts w:ascii="Times New Roman" w:hAnsi="Times New Roman"/>
          <w:sz w:val="24"/>
        </w:rPr>
        <w:t>шесть конфликтов про</w:t>
      </w:r>
      <w:r w:rsidR="00D7440E">
        <w:rPr>
          <w:rFonts w:ascii="Times New Roman" w:hAnsi="Times New Roman"/>
          <w:sz w:val="24"/>
        </w:rPr>
        <w:t>шли</w:t>
      </w:r>
      <w:r w:rsidR="00054360">
        <w:rPr>
          <w:rFonts w:ascii="Times New Roman" w:hAnsi="Times New Roman"/>
          <w:sz w:val="24"/>
        </w:rPr>
        <w:t xml:space="preserve"> на малых предприятиях, численностью от 15 до 100 человек.</w:t>
      </w:r>
      <w:r w:rsidR="00212CF3">
        <w:rPr>
          <w:rFonts w:ascii="Times New Roman" w:hAnsi="Times New Roman"/>
          <w:sz w:val="24"/>
        </w:rPr>
        <w:t xml:space="preserve"> </w:t>
      </w:r>
      <w:r w:rsidR="00054360">
        <w:rPr>
          <w:rFonts w:ascii="Times New Roman" w:hAnsi="Times New Roman"/>
          <w:sz w:val="24"/>
        </w:rPr>
        <w:t xml:space="preserve">В </w:t>
      </w:r>
      <w:r w:rsidR="00D7440E">
        <w:rPr>
          <w:rFonts w:ascii="Times New Roman" w:hAnsi="Times New Roman"/>
          <w:sz w:val="24"/>
        </w:rPr>
        <w:t>этом периоде</w:t>
      </w:r>
      <w:r w:rsidR="00054360">
        <w:rPr>
          <w:rFonts w:ascii="Times New Roman" w:hAnsi="Times New Roman"/>
          <w:sz w:val="24"/>
        </w:rPr>
        <w:t xml:space="preserve"> закрепилась</w:t>
      </w:r>
      <w:r w:rsidR="00316D9B" w:rsidRPr="00316D9B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lastRenderedPageBreak/>
        <w:t>тенденция</w:t>
      </w:r>
      <w:r w:rsidR="00316D9B" w:rsidRPr="00316D9B">
        <w:rPr>
          <w:rFonts w:ascii="Times New Roman" w:hAnsi="Times New Roman"/>
          <w:b/>
          <w:sz w:val="24"/>
        </w:rPr>
        <w:t xml:space="preserve"> увеличения </w:t>
      </w:r>
      <w:r w:rsidR="00316D9B" w:rsidRPr="00316D9B">
        <w:rPr>
          <w:rFonts w:ascii="Times New Roman" w:hAnsi="Times New Roman"/>
          <w:sz w:val="24"/>
        </w:rPr>
        <w:t>количества</w:t>
      </w:r>
      <w:r w:rsidR="00316D9B" w:rsidRPr="00316D9B">
        <w:rPr>
          <w:rFonts w:ascii="Times New Roman" w:hAnsi="Times New Roman"/>
          <w:b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СТК, протекающих на предприятиях численностью</w:t>
      </w:r>
      <w:r w:rsidR="007A1D5B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 xml:space="preserve">свыше </w:t>
      </w:r>
      <w:r w:rsidR="00054360">
        <w:rPr>
          <w:rFonts w:ascii="Times New Roman" w:hAnsi="Times New Roman"/>
          <w:sz w:val="24"/>
        </w:rPr>
        <w:t xml:space="preserve">250 </w:t>
      </w:r>
      <w:r w:rsidR="00316D9B" w:rsidRPr="00316D9B">
        <w:rPr>
          <w:rFonts w:ascii="Times New Roman" w:hAnsi="Times New Roman"/>
          <w:sz w:val="24"/>
        </w:rPr>
        <w:t>человек (</w:t>
      </w:r>
      <w:r w:rsidR="00D7440E">
        <w:rPr>
          <w:rFonts w:ascii="Times New Roman" w:hAnsi="Times New Roman"/>
          <w:sz w:val="24"/>
        </w:rPr>
        <w:t>в подотраслях</w:t>
      </w:r>
      <w:r w:rsidR="00316D9B" w:rsidRPr="00316D9B">
        <w:rPr>
          <w:rFonts w:ascii="Times New Roman" w:hAnsi="Times New Roman"/>
          <w:sz w:val="24"/>
        </w:rPr>
        <w:t xml:space="preserve"> – металлургическое производство, машиностроение, лесная промышленность), что свидетельствует о </w:t>
      </w:r>
      <w:r w:rsidR="00054360">
        <w:rPr>
          <w:rFonts w:ascii="Times New Roman" w:hAnsi="Times New Roman"/>
          <w:sz w:val="24"/>
        </w:rPr>
        <w:t>продолжающемся</w:t>
      </w:r>
      <w:r w:rsidR="00316D9B" w:rsidRPr="00316D9B">
        <w:rPr>
          <w:rFonts w:ascii="Times New Roman" w:hAnsi="Times New Roman"/>
          <w:sz w:val="24"/>
        </w:rPr>
        <w:t xml:space="preserve"> углублении кризисных явлений в промышленности.</w:t>
      </w:r>
      <w:r w:rsidRPr="006903C4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Высокой степенью напряженности характериз</w:t>
      </w:r>
      <w:r>
        <w:rPr>
          <w:rFonts w:ascii="Times New Roman" w:hAnsi="Times New Roman"/>
          <w:sz w:val="24"/>
        </w:rPr>
        <w:t>овались</w:t>
      </w:r>
      <w:r w:rsidR="007A1D5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 xml:space="preserve">конфликты, протекающие </w:t>
      </w:r>
      <w:r w:rsidRPr="00316D9B">
        <w:rPr>
          <w:rFonts w:ascii="Times New Roman" w:hAnsi="Times New Roman"/>
          <w:b/>
          <w:sz w:val="24"/>
        </w:rPr>
        <w:t xml:space="preserve">на градообразующих предприятиях – </w:t>
      </w:r>
      <w:r w:rsidR="00054360">
        <w:rPr>
          <w:rFonts w:ascii="Times New Roman" w:hAnsi="Times New Roman"/>
          <w:b/>
          <w:sz w:val="24"/>
        </w:rPr>
        <w:t>7</w:t>
      </w:r>
      <w:r w:rsidRPr="00316D9B">
        <w:rPr>
          <w:rFonts w:ascii="Times New Roman" w:hAnsi="Times New Roman"/>
          <w:sz w:val="24"/>
        </w:rPr>
        <w:t>(1</w:t>
      </w:r>
      <w:r w:rsidR="00054360">
        <w:rPr>
          <w:rFonts w:ascii="Times New Roman" w:hAnsi="Times New Roman"/>
          <w:sz w:val="24"/>
        </w:rPr>
        <w:t>1</w:t>
      </w:r>
      <w:r w:rsidRPr="00316D9B">
        <w:rPr>
          <w:rFonts w:ascii="Times New Roman" w:hAnsi="Times New Roman"/>
          <w:sz w:val="24"/>
        </w:rPr>
        <w:t xml:space="preserve">%) и на предприятиях, проходящих различные стадии банкротства – </w:t>
      </w:r>
      <w:r w:rsidR="00054360">
        <w:rPr>
          <w:rFonts w:ascii="Times New Roman" w:hAnsi="Times New Roman"/>
          <w:sz w:val="24"/>
        </w:rPr>
        <w:t>9</w:t>
      </w:r>
      <w:r w:rsidRPr="00316D9B">
        <w:rPr>
          <w:rFonts w:ascii="Times New Roman" w:hAnsi="Times New Roman"/>
          <w:sz w:val="24"/>
        </w:rPr>
        <w:t>(1</w:t>
      </w:r>
      <w:r w:rsidR="00054360">
        <w:rPr>
          <w:rFonts w:ascii="Times New Roman" w:hAnsi="Times New Roman"/>
          <w:sz w:val="24"/>
        </w:rPr>
        <w:t>4</w:t>
      </w:r>
      <w:r w:rsidRPr="00316D9B">
        <w:rPr>
          <w:rFonts w:ascii="Times New Roman" w:hAnsi="Times New Roman"/>
          <w:sz w:val="24"/>
        </w:rPr>
        <w:t>%).</w:t>
      </w:r>
      <w:r w:rsidR="007A1D5B">
        <w:rPr>
          <w:rFonts w:ascii="Times New Roman" w:hAnsi="Times New Roman"/>
          <w:sz w:val="24"/>
        </w:rPr>
        <w:t xml:space="preserve"> </w:t>
      </w:r>
    </w:p>
    <w:p w:rsidR="006730F1" w:rsidRPr="00873A58" w:rsidRDefault="00316D9B" w:rsidP="00C72E55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2912A4">
        <w:rPr>
          <w:rFonts w:ascii="Times New Roman" w:hAnsi="Times New Roman"/>
          <w:sz w:val="24"/>
        </w:rPr>
        <w:t>В наблюдаемом периоде</w:t>
      </w:r>
      <w:r w:rsidR="007A1D5B">
        <w:rPr>
          <w:rFonts w:ascii="Times New Roman" w:hAnsi="Times New Roman"/>
          <w:sz w:val="24"/>
        </w:rPr>
        <w:t xml:space="preserve"> </w:t>
      </w:r>
      <w:r w:rsidR="00054360">
        <w:rPr>
          <w:rFonts w:ascii="Times New Roman" w:hAnsi="Times New Roman"/>
          <w:sz w:val="24"/>
        </w:rPr>
        <w:t>73%</w:t>
      </w:r>
      <w:r w:rsidRPr="002912A4">
        <w:rPr>
          <w:rFonts w:ascii="Times New Roman" w:hAnsi="Times New Roman"/>
          <w:sz w:val="24"/>
        </w:rPr>
        <w:t xml:space="preserve"> </w:t>
      </w:r>
      <w:r w:rsidR="009334EF">
        <w:rPr>
          <w:rFonts w:ascii="Times New Roman" w:hAnsi="Times New Roman"/>
          <w:sz w:val="24"/>
        </w:rPr>
        <w:t>СТК</w:t>
      </w:r>
      <w:r w:rsidRPr="002912A4">
        <w:rPr>
          <w:rFonts w:ascii="Times New Roman" w:hAnsi="Times New Roman"/>
          <w:sz w:val="24"/>
        </w:rPr>
        <w:t xml:space="preserve"> имели локальный характер (протекали в пределах одного предприятия)</w:t>
      </w:r>
      <w:r w:rsidR="009334EF">
        <w:rPr>
          <w:rFonts w:ascii="Times New Roman" w:hAnsi="Times New Roman"/>
          <w:sz w:val="24"/>
        </w:rPr>
        <w:t>,</w:t>
      </w:r>
      <w:r w:rsidR="006730F1">
        <w:rPr>
          <w:rFonts w:ascii="Times New Roman" w:hAnsi="Times New Roman"/>
          <w:sz w:val="24"/>
        </w:rPr>
        <w:t xml:space="preserve"> </w:t>
      </w:r>
      <w:r w:rsidR="00054360">
        <w:rPr>
          <w:rFonts w:ascii="Times New Roman" w:hAnsi="Times New Roman"/>
          <w:sz w:val="24"/>
        </w:rPr>
        <w:t xml:space="preserve">более </w:t>
      </w:r>
      <w:r w:rsidR="009334EF">
        <w:rPr>
          <w:rFonts w:ascii="Times New Roman" w:hAnsi="Times New Roman"/>
          <w:sz w:val="24"/>
        </w:rPr>
        <w:t>четверт</w:t>
      </w:r>
      <w:r w:rsidR="00054360">
        <w:rPr>
          <w:rFonts w:ascii="Times New Roman" w:hAnsi="Times New Roman"/>
          <w:sz w:val="24"/>
        </w:rPr>
        <w:t>и</w:t>
      </w:r>
      <w:r w:rsidR="009334EF">
        <w:rPr>
          <w:rFonts w:ascii="Times New Roman" w:hAnsi="Times New Roman"/>
          <w:sz w:val="24"/>
        </w:rPr>
        <w:t xml:space="preserve"> СТК</w:t>
      </w:r>
      <w:r w:rsidRPr="002912A4">
        <w:rPr>
          <w:rFonts w:ascii="Times New Roman" w:hAnsi="Times New Roman"/>
          <w:sz w:val="24"/>
        </w:rPr>
        <w:t xml:space="preserve"> имел</w:t>
      </w:r>
      <w:r w:rsidR="00054360">
        <w:rPr>
          <w:rFonts w:ascii="Times New Roman" w:hAnsi="Times New Roman"/>
          <w:sz w:val="24"/>
        </w:rPr>
        <w:t>и</w:t>
      </w:r>
      <w:r w:rsidRPr="002912A4">
        <w:rPr>
          <w:rFonts w:ascii="Times New Roman" w:hAnsi="Times New Roman"/>
          <w:sz w:val="24"/>
        </w:rPr>
        <w:t xml:space="preserve"> отраслевой характер</w:t>
      </w:r>
      <w:r w:rsidR="00D7440E">
        <w:rPr>
          <w:rFonts w:ascii="Times New Roman" w:hAnsi="Times New Roman"/>
          <w:sz w:val="24"/>
        </w:rPr>
        <w:t xml:space="preserve"> (металлургическое производство, </w:t>
      </w:r>
      <w:r w:rsidR="00873A58">
        <w:rPr>
          <w:rFonts w:ascii="Times New Roman" w:hAnsi="Times New Roman"/>
          <w:sz w:val="24"/>
        </w:rPr>
        <w:t xml:space="preserve">здравоохранение, </w:t>
      </w:r>
      <w:r w:rsidR="00436CB3">
        <w:rPr>
          <w:rFonts w:ascii="Times New Roman" w:hAnsi="Times New Roman"/>
          <w:sz w:val="24"/>
        </w:rPr>
        <w:t xml:space="preserve">транспорт, </w:t>
      </w:r>
      <w:r w:rsidR="00873A58">
        <w:rPr>
          <w:rFonts w:ascii="Times New Roman" w:hAnsi="Times New Roman"/>
          <w:sz w:val="24"/>
        </w:rPr>
        <w:t>образование).</w:t>
      </w:r>
      <w:r w:rsidR="006903C4">
        <w:rPr>
          <w:rFonts w:ascii="Times New Roman" w:hAnsi="Times New Roman"/>
          <w:sz w:val="24"/>
        </w:rPr>
        <w:t xml:space="preserve"> Общероссийских СТК не зафиксировано.</w:t>
      </w:r>
    </w:p>
    <w:p w:rsidR="00436CB3" w:rsidRDefault="00436CB3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6903C4">
        <w:rPr>
          <w:rFonts w:ascii="Times New Roman" w:hAnsi="Times New Roman"/>
          <w:sz w:val="24"/>
        </w:rPr>
        <w:t>оличество конфликтов на предприятиях с участием иностранных собственников</w:t>
      </w:r>
      <w:r>
        <w:rPr>
          <w:rFonts w:ascii="Times New Roman" w:hAnsi="Times New Roman"/>
          <w:sz w:val="24"/>
        </w:rPr>
        <w:t xml:space="preserve"> в первом полугодии 2014 года – 7 СТК (11%) несколько уменьшилось, однако все они протекали на крупных предприятиях (</w:t>
      </w:r>
      <w:r w:rsidRPr="00436CB3">
        <w:rPr>
          <w:rFonts w:ascii="Times New Roman" w:hAnsi="Times New Roman"/>
          <w:sz w:val="24"/>
        </w:rPr>
        <w:t xml:space="preserve">ОАО "Монди Сыктывкарский лесопромышленный комплекс", ВОАО "Химпром", ООО "Волжский машиностроительный завод", ОАО "АвтоВАЗ", ООО "Енисейский ЦБК", ООО «Форд </w:t>
      </w:r>
      <w:proofErr w:type="spellStart"/>
      <w:r w:rsidRPr="00436CB3">
        <w:rPr>
          <w:rFonts w:ascii="Times New Roman" w:hAnsi="Times New Roman"/>
          <w:sz w:val="24"/>
        </w:rPr>
        <w:t>Соллерс</w:t>
      </w:r>
      <w:proofErr w:type="spellEnd"/>
      <w:r w:rsidRPr="00436CB3">
        <w:rPr>
          <w:rFonts w:ascii="Times New Roman" w:hAnsi="Times New Roman"/>
          <w:sz w:val="24"/>
        </w:rPr>
        <w:t xml:space="preserve"> Холдинг», ОАО "</w:t>
      </w:r>
      <w:proofErr w:type="spellStart"/>
      <w:r w:rsidRPr="00436CB3">
        <w:rPr>
          <w:rFonts w:ascii="Times New Roman" w:hAnsi="Times New Roman"/>
          <w:sz w:val="24"/>
        </w:rPr>
        <w:t>Челябэнергосбыт</w:t>
      </w:r>
      <w:proofErr w:type="spellEnd"/>
      <w:r w:rsidRPr="00436CB3">
        <w:rPr>
          <w:rFonts w:ascii="Times New Roman" w:hAnsi="Times New Roman"/>
          <w:sz w:val="24"/>
        </w:rPr>
        <w:t>")</w:t>
      </w:r>
      <w:r w:rsidR="006903C4">
        <w:rPr>
          <w:rFonts w:ascii="Times New Roman" w:hAnsi="Times New Roman"/>
          <w:sz w:val="24"/>
        </w:rPr>
        <w:t xml:space="preserve">. </w:t>
      </w:r>
      <w:r w:rsidRPr="00436CB3">
        <w:rPr>
          <w:rFonts w:ascii="Times New Roman" w:hAnsi="Times New Roman"/>
          <w:sz w:val="24"/>
        </w:rPr>
        <w:t>На предприятиях с иностранным участием в исследуемом периоде 4 СТК</w:t>
      </w:r>
      <w:r w:rsidR="007A1D5B">
        <w:rPr>
          <w:rFonts w:ascii="Times New Roman" w:hAnsi="Times New Roman"/>
          <w:sz w:val="24"/>
        </w:rPr>
        <w:t xml:space="preserve"> </w:t>
      </w:r>
      <w:r w:rsidRPr="00436CB3">
        <w:rPr>
          <w:rFonts w:ascii="Times New Roman" w:hAnsi="Times New Roman"/>
          <w:sz w:val="24"/>
        </w:rPr>
        <w:t>были связаны с остановкой производства, ликвидацией предприятия и последующим сокращением и увольнением работников</w:t>
      </w:r>
      <w:r>
        <w:rPr>
          <w:rFonts w:ascii="Times New Roman" w:hAnsi="Times New Roman"/>
          <w:sz w:val="24"/>
        </w:rPr>
        <w:t xml:space="preserve">. </w:t>
      </w:r>
    </w:p>
    <w:p w:rsidR="00316D9B" w:rsidRPr="00316D9B" w:rsidRDefault="00316D9B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По характеру протекания, содержанию, количеству участников</w:t>
      </w:r>
      <w:r w:rsidR="007A1D5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наиболее острыми</w:t>
      </w:r>
      <w:r w:rsidRPr="00316D9B">
        <w:rPr>
          <w:rFonts w:ascii="Times New Roman" w:hAnsi="Times New Roman"/>
          <w:sz w:val="24"/>
        </w:rPr>
        <w:t xml:space="preserve"> в </w:t>
      </w:r>
      <w:r w:rsidRPr="00316D9B">
        <w:rPr>
          <w:rFonts w:ascii="Times New Roman" w:hAnsi="Times New Roman"/>
          <w:sz w:val="24"/>
          <w:lang w:val="en-US"/>
        </w:rPr>
        <w:t>I</w:t>
      </w:r>
      <w:r w:rsidRPr="00316D9B">
        <w:rPr>
          <w:rFonts w:ascii="Times New Roman" w:hAnsi="Times New Roman"/>
          <w:sz w:val="24"/>
        </w:rPr>
        <w:t xml:space="preserve"> </w:t>
      </w:r>
      <w:r w:rsidR="00191750">
        <w:rPr>
          <w:rFonts w:ascii="Times New Roman" w:hAnsi="Times New Roman"/>
          <w:sz w:val="24"/>
        </w:rPr>
        <w:t>полугодии</w:t>
      </w:r>
      <w:r w:rsidRPr="00316D9B">
        <w:rPr>
          <w:rFonts w:ascii="Times New Roman" w:hAnsi="Times New Roman"/>
          <w:sz w:val="24"/>
        </w:rPr>
        <w:t xml:space="preserve"> 2014 года стали конфликты:</w:t>
      </w:r>
      <w:r w:rsidR="006730F1">
        <w:rPr>
          <w:rFonts w:ascii="Times New Roman" w:hAnsi="Times New Roman"/>
          <w:sz w:val="24"/>
        </w:rPr>
        <w:t xml:space="preserve"> на </w:t>
      </w:r>
      <w:r w:rsidR="006730F1" w:rsidRPr="00316D9B">
        <w:rPr>
          <w:rFonts w:ascii="Times New Roman" w:hAnsi="Times New Roman"/>
          <w:sz w:val="24"/>
        </w:rPr>
        <w:t>ОАО "Златоустовский металлургический завод",</w:t>
      </w:r>
      <w:r w:rsidR="006730F1">
        <w:rPr>
          <w:rFonts w:ascii="Times New Roman" w:hAnsi="Times New Roman"/>
          <w:sz w:val="24"/>
        </w:rPr>
        <w:t xml:space="preserve"> </w:t>
      </w:r>
      <w:r w:rsidR="006730F1" w:rsidRPr="00316D9B">
        <w:rPr>
          <w:rFonts w:ascii="Times New Roman" w:hAnsi="Times New Roman"/>
          <w:sz w:val="24"/>
        </w:rPr>
        <w:t>ОАО "</w:t>
      </w:r>
      <w:proofErr w:type="spellStart"/>
      <w:r w:rsidR="006730F1" w:rsidRPr="00316D9B">
        <w:rPr>
          <w:rFonts w:ascii="Times New Roman" w:hAnsi="Times New Roman"/>
          <w:sz w:val="24"/>
        </w:rPr>
        <w:t>Надвоицкий</w:t>
      </w:r>
      <w:proofErr w:type="spellEnd"/>
      <w:r w:rsidR="006730F1" w:rsidRPr="00316D9B">
        <w:rPr>
          <w:rFonts w:ascii="Times New Roman" w:hAnsi="Times New Roman"/>
          <w:sz w:val="24"/>
        </w:rPr>
        <w:t xml:space="preserve"> алюминиевый завод"</w:t>
      </w:r>
      <w:r w:rsidR="006730F1">
        <w:rPr>
          <w:rFonts w:ascii="Times New Roman" w:hAnsi="Times New Roman"/>
          <w:sz w:val="24"/>
        </w:rPr>
        <w:t xml:space="preserve">, </w:t>
      </w:r>
      <w:r w:rsidR="00191750">
        <w:rPr>
          <w:rFonts w:ascii="Times New Roman" w:hAnsi="Times New Roman"/>
          <w:sz w:val="24"/>
        </w:rPr>
        <w:t xml:space="preserve">ЗАО «Крымский титан», </w:t>
      </w:r>
      <w:r w:rsidR="006730F1">
        <w:rPr>
          <w:rFonts w:ascii="Times New Roman" w:hAnsi="Times New Roman"/>
          <w:sz w:val="24"/>
        </w:rPr>
        <w:t xml:space="preserve">ВОАО "Химпром", </w:t>
      </w:r>
      <w:r w:rsidR="006730F1" w:rsidRPr="00316D9B">
        <w:rPr>
          <w:rFonts w:ascii="Times New Roman" w:hAnsi="Times New Roman"/>
          <w:sz w:val="24"/>
        </w:rPr>
        <w:t xml:space="preserve">ООО </w:t>
      </w:r>
      <w:r w:rsidR="006730F1">
        <w:rPr>
          <w:rFonts w:ascii="Times New Roman" w:hAnsi="Times New Roman"/>
          <w:sz w:val="24"/>
        </w:rPr>
        <w:t>"</w:t>
      </w:r>
      <w:proofErr w:type="spellStart"/>
      <w:r w:rsidR="006730F1">
        <w:rPr>
          <w:rFonts w:ascii="Times New Roman" w:hAnsi="Times New Roman"/>
          <w:sz w:val="24"/>
        </w:rPr>
        <w:t>Дятьковский</w:t>
      </w:r>
      <w:proofErr w:type="spellEnd"/>
      <w:r w:rsidR="006730F1">
        <w:rPr>
          <w:rFonts w:ascii="Times New Roman" w:hAnsi="Times New Roman"/>
          <w:sz w:val="24"/>
        </w:rPr>
        <w:t xml:space="preserve"> хрустальный завод", </w:t>
      </w:r>
      <w:r w:rsidR="006730F1" w:rsidRPr="00316D9B">
        <w:rPr>
          <w:rFonts w:ascii="Times New Roman" w:hAnsi="Times New Roman"/>
          <w:sz w:val="24"/>
        </w:rPr>
        <w:t>ОАО "АвтоВАЗ"</w:t>
      </w:r>
      <w:r w:rsidR="00191750">
        <w:rPr>
          <w:rFonts w:ascii="Times New Roman" w:hAnsi="Times New Roman"/>
          <w:sz w:val="24"/>
        </w:rPr>
        <w:t xml:space="preserve">, </w:t>
      </w:r>
      <w:r w:rsidR="006730F1" w:rsidRPr="00316D9B">
        <w:rPr>
          <w:rFonts w:ascii="Times New Roman" w:hAnsi="Times New Roman"/>
          <w:sz w:val="24"/>
        </w:rPr>
        <w:t>ООО "Пассажирские перевоз</w:t>
      </w:r>
      <w:r w:rsidR="00191750">
        <w:rPr>
          <w:rFonts w:ascii="Times New Roman" w:hAnsi="Times New Roman"/>
          <w:sz w:val="24"/>
        </w:rPr>
        <w:t>ки" (г. Йошкар-Ола), ОАО «</w:t>
      </w:r>
      <w:proofErr w:type="spellStart"/>
      <w:r w:rsidR="00191750">
        <w:rPr>
          <w:rFonts w:ascii="Times New Roman" w:hAnsi="Times New Roman"/>
          <w:sz w:val="24"/>
        </w:rPr>
        <w:t>ЧиркейГЭСстрой</w:t>
      </w:r>
      <w:proofErr w:type="spellEnd"/>
      <w:r w:rsidR="00191750">
        <w:rPr>
          <w:rFonts w:ascii="Times New Roman" w:hAnsi="Times New Roman"/>
          <w:sz w:val="24"/>
        </w:rPr>
        <w:t>».</w:t>
      </w:r>
    </w:p>
    <w:p w:rsidR="00316D9B" w:rsidRPr="00191750" w:rsidRDefault="00191750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316D9B" w:rsidRPr="00316D9B">
        <w:rPr>
          <w:rFonts w:ascii="Times New Roman" w:hAnsi="Times New Roman"/>
          <w:b/>
          <w:sz w:val="24"/>
        </w:rPr>
        <w:t>редн</w:t>
      </w:r>
      <w:r>
        <w:rPr>
          <w:rFonts w:ascii="Times New Roman" w:hAnsi="Times New Roman"/>
          <w:b/>
          <w:sz w:val="24"/>
        </w:rPr>
        <w:t>яя</w:t>
      </w:r>
      <w:r w:rsidR="007A1D5B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b/>
          <w:sz w:val="24"/>
        </w:rPr>
        <w:t>вовлеченность работников в конфликт</w:t>
      </w:r>
      <w:r>
        <w:rPr>
          <w:rFonts w:ascii="Times New Roman" w:hAnsi="Times New Roman"/>
          <w:b/>
          <w:sz w:val="24"/>
        </w:rPr>
        <w:t xml:space="preserve"> </w:t>
      </w:r>
      <w:r w:rsidRPr="00191750">
        <w:rPr>
          <w:rFonts w:ascii="Times New Roman" w:hAnsi="Times New Roman"/>
          <w:sz w:val="24"/>
        </w:rPr>
        <w:t>в этом периоде возросла</w:t>
      </w:r>
      <w:r>
        <w:rPr>
          <w:rFonts w:ascii="Times New Roman" w:hAnsi="Times New Roman"/>
          <w:b/>
          <w:sz w:val="24"/>
        </w:rPr>
        <w:t xml:space="preserve"> </w:t>
      </w:r>
      <w:r w:rsidRPr="00191750">
        <w:rPr>
          <w:rFonts w:ascii="Times New Roman" w:hAnsi="Times New Roman"/>
          <w:sz w:val="24"/>
        </w:rPr>
        <w:t>и составила 22.1% от числа всех работников предприятий.</w:t>
      </w:r>
      <w:r w:rsidR="00316D9B" w:rsidRPr="00191750">
        <w:rPr>
          <w:rFonts w:ascii="Times New Roman" w:hAnsi="Times New Roman"/>
          <w:sz w:val="24"/>
        </w:rPr>
        <w:t xml:space="preserve"> </w:t>
      </w:r>
    </w:p>
    <w:p w:rsidR="00316D9B" w:rsidRPr="00316D9B" w:rsidRDefault="00316D9B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gramStart"/>
      <w:r w:rsidRPr="00316D9B">
        <w:rPr>
          <w:rFonts w:ascii="Times New Roman" w:hAnsi="Times New Roman"/>
          <w:sz w:val="24"/>
        </w:rPr>
        <w:t xml:space="preserve">В тех случаях, когда </w:t>
      </w:r>
      <w:r w:rsidR="00631975">
        <w:rPr>
          <w:rFonts w:ascii="Times New Roman" w:hAnsi="Times New Roman"/>
          <w:sz w:val="24"/>
        </w:rPr>
        <w:t xml:space="preserve">в результате мониторинга нами </w:t>
      </w:r>
      <w:r w:rsidRPr="00316D9B">
        <w:rPr>
          <w:rFonts w:ascii="Times New Roman" w:hAnsi="Times New Roman"/>
          <w:sz w:val="24"/>
        </w:rPr>
        <w:t>установлены продолжительность и численность</w:t>
      </w:r>
      <w:r w:rsidR="007A1D5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 xml:space="preserve">участников забастовок, можно оценить </w:t>
      </w:r>
      <w:r w:rsidRPr="00191750">
        <w:rPr>
          <w:rFonts w:ascii="Times New Roman" w:hAnsi="Times New Roman"/>
          <w:b/>
          <w:sz w:val="24"/>
        </w:rPr>
        <w:t>потери рабочего времени</w:t>
      </w:r>
      <w:r w:rsidR="000F4DFF" w:rsidRPr="00191750">
        <w:rPr>
          <w:rFonts w:ascii="Times New Roman" w:hAnsi="Times New Roman"/>
          <w:b/>
          <w:sz w:val="24"/>
        </w:rPr>
        <w:t>,</w:t>
      </w:r>
      <w:r w:rsidR="007A1D5B">
        <w:rPr>
          <w:rFonts w:ascii="Times New Roman" w:hAnsi="Times New Roman"/>
          <w:sz w:val="24"/>
        </w:rPr>
        <w:t xml:space="preserve"> </w:t>
      </w:r>
      <w:r w:rsidR="000F4DFF">
        <w:rPr>
          <w:rFonts w:ascii="Times New Roman" w:hAnsi="Times New Roman"/>
          <w:sz w:val="24"/>
        </w:rPr>
        <w:t>которые</w:t>
      </w:r>
      <w:r w:rsidRPr="00316D9B">
        <w:rPr>
          <w:rFonts w:ascii="Times New Roman" w:hAnsi="Times New Roman"/>
          <w:sz w:val="24"/>
        </w:rPr>
        <w:t xml:space="preserve"> в </w:t>
      </w:r>
      <w:r w:rsidRPr="00316D9B">
        <w:rPr>
          <w:rFonts w:ascii="Times New Roman" w:hAnsi="Times New Roman"/>
          <w:sz w:val="24"/>
          <w:lang w:val="en-US"/>
        </w:rPr>
        <w:t>I</w:t>
      </w:r>
      <w:r w:rsidRPr="00316D9B">
        <w:rPr>
          <w:rFonts w:ascii="Times New Roman" w:hAnsi="Times New Roman"/>
          <w:sz w:val="24"/>
        </w:rPr>
        <w:t xml:space="preserve"> </w:t>
      </w:r>
      <w:r w:rsidR="00191750">
        <w:rPr>
          <w:rFonts w:ascii="Times New Roman" w:hAnsi="Times New Roman"/>
          <w:sz w:val="24"/>
        </w:rPr>
        <w:t>полугодии</w:t>
      </w:r>
      <w:r w:rsidRPr="00316D9B">
        <w:rPr>
          <w:rFonts w:ascii="Times New Roman" w:hAnsi="Times New Roman"/>
          <w:sz w:val="24"/>
        </w:rPr>
        <w:t xml:space="preserve"> 2014 года </w:t>
      </w:r>
      <w:r w:rsidR="000F4DFF" w:rsidRPr="00191750">
        <w:rPr>
          <w:rFonts w:ascii="Times New Roman" w:hAnsi="Times New Roman"/>
          <w:b/>
          <w:sz w:val="24"/>
        </w:rPr>
        <w:t xml:space="preserve">составили </w:t>
      </w:r>
      <w:r w:rsidRPr="00191750">
        <w:rPr>
          <w:rFonts w:ascii="Times New Roman" w:hAnsi="Times New Roman"/>
          <w:b/>
          <w:sz w:val="24"/>
        </w:rPr>
        <w:t xml:space="preserve">около </w:t>
      </w:r>
      <w:r w:rsidR="00191750" w:rsidRPr="00191750">
        <w:rPr>
          <w:rFonts w:ascii="Times New Roman" w:hAnsi="Times New Roman"/>
          <w:b/>
          <w:sz w:val="24"/>
        </w:rPr>
        <w:t>15900</w:t>
      </w:r>
      <w:r w:rsidRPr="00191750">
        <w:rPr>
          <w:rFonts w:ascii="Times New Roman" w:hAnsi="Times New Roman"/>
          <w:b/>
          <w:sz w:val="24"/>
        </w:rPr>
        <w:t xml:space="preserve"> человеко-дней,</w:t>
      </w:r>
      <w:r w:rsidRPr="00316D9B">
        <w:rPr>
          <w:rFonts w:ascii="Times New Roman" w:hAnsi="Times New Roman"/>
          <w:sz w:val="24"/>
        </w:rPr>
        <w:t xml:space="preserve"> что </w:t>
      </w:r>
      <w:r w:rsidRPr="00191750">
        <w:rPr>
          <w:rFonts w:ascii="Times New Roman" w:hAnsi="Times New Roman"/>
          <w:sz w:val="24"/>
        </w:rPr>
        <w:t>существенно превышает количество потерь рабочего времени</w:t>
      </w:r>
      <w:r w:rsidRPr="00316D9B">
        <w:rPr>
          <w:rFonts w:ascii="Times New Roman" w:hAnsi="Times New Roman"/>
          <w:sz w:val="24"/>
        </w:rPr>
        <w:t xml:space="preserve"> в аналогичном периоде прошлого года и </w:t>
      </w:r>
      <w:r w:rsidR="00191750">
        <w:rPr>
          <w:rFonts w:ascii="Times New Roman" w:hAnsi="Times New Roman"/>
          <w:sz w:val="24"/>
        </w:rPr>
        <w:t xml:space="preserve">вдвое больше </w:t>
      </w:r>
      <w:r w:rsidRPr="00316D9B">
        <w:rPr>
          <w:rFonts w:ascii="Times New Roman" w:hAnsi="Times New Roman"/>
          <w:b/>
          <w:sz w:val="24"/>
        </w:rPr>
        <w:t>потерь рабочего времени за весь 2013 год</w:t>
      </w:r>
      <w:r w:rsidRPr="00316D9B">
        <w:rPr>
          <w:rFonts w:ascii="Times New Roman" w:hAnsi="Times New Roman"/>
          <w:sz w:val="24"/>
        </w:rPr>
        <w:t>.</w:t>
      </w:r>
      <w:proofErr w:type="gramEnd"/>
    </w:p>
    <w:p w:rsidR="00316D9B" w:rsidRDefault="00316D9B" w:rsidP="00212CF3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4844EE">
        <w:rPr>
          <w:rFonts w:ascii="Times New Roman" w:hAnsi="Times New Roman"/>
          <w:b/>
          <w:sz w:val="24"/>
        </w:rPr>
        <w:t>Основными причинами</w:t>
      </w:r>
      <w:r w:rsidRPr="004844EE">
        <w:rPr>
          <w:rFonts w:ascii="Times New Roman" w:hAnsi="Times New Roman"/>
          <w:sz w:val="24"/>
        </w:rPr>
        <w:t xml:space="preserve"> социально-трудовых конфликтов, протекающих в </w:t>
      </w:r>
      <w:r w:rsidRPr="004844EE">
        <w:rPr>
          <w:rFonts w:ascii="Times New Roman" w:hAnsi="Times New Roman"/>
          <w:sz w:val="24"/>
          <w:lang w:val="en-US"/>
        </w:rPr>
        <w:t>I</w:t>
      </w:r>
      <w:r w:rsidRPr="004844EE">
        <w:rPr>
          <w:rFonts w:ascii="Times New Roman" w:hAnsi="Times New Roman"/>
          <w:sz w:val="24"/>
        </w:rPr>
        <w:t xml:space="preserve"> </w:t>
      </w:r>
      <w:r w:rsidR="00191750">
        <w:rPr>
          <w:rFonts w:ascii="Times New Roman" w:hAnsi="Times New Roman"/>
          <w:sz w:val="24"/>
        </w:rPr>
        <w:t>полугодии</w:t>
      </w:r>
      <w:r w:rsidRPr="004844EE">
        <w:rPr>
          <w:rFonts w:ascii="Times New Roman" w:hAnsi="Times New Roman"/>
          <w:sz w:val="24"/>
        </w:rPr>
        <w:t xml:space="preserve"> 2014 года, стали:</w:t>
      </w:r>
      <w:r w:rsidR="004844EE" w:rsidRPr="004844EE">
        <w:rPr>
          <w:rFonts w:ascii="Times New Roman" w:hAnsi="Times New Roman"/>
          <w:sz w:val="24"/>
        </w:rPr>
        <w:t xml:space="preserve"> </w:t>
      </w:r>
      <w:r w:rsidR="004844EE" w:rsidRPr="00316D9B">
        <w:rPr>
          <w:rFonts w:ascii="Times New Roman" w:hAnsi="Times New Roman"/>
          <w:sz w:val="24"/>
        </w:rPr>
        <w:t>полная невыплата заработной платы</w:t>
      </w:r>
      <w:r w:rsidR="00191750">
        <w:rPr>
          <w:rFonts w:ascii="Times New Roman" w:hAnsi="Times New Roman"/>
          <w:sz w:val="24"/>
        </w:rPr>
        <w:t xml:space="preserve"> (51,5%)</w:t>
      </w:r>
      <w:r w:rsidR="004844EE">
        <w:rPr>
          <w:rFonts w:ascii="Times New Roman" w:hAnsi="Times New Roman"/>
          <w:sz w:val="24"/>
        </w:rPr>
        <w:t xml:space="preserve">, </w:t>
      </w:r>
      <w:r w:rsidR="004844EE" w:rsidRPr="00316D9B">
        <w:rPr>
          <w:rFonts w:ascii="Times New Roman" w:hAnsi="Times New Roman"/>
          <w:sz w:val="24"/>
        </w:rPr>
        <w:t>низкий уровень оплаты труда</w:t>
      </w:r>
      <w:r w:rsidR="00191750">
        <w:rPr>
          <w:rFonts w:ascii="Times New Roman" w:hAnsi="Times New Roman"/>
          <w:sz w:val="24"/>
        </w:rPr>
        <w:t xml:space="preserve"> (21,2%)</w:t>
      </w:r>
      <w:r w:rsidR="004844EE">
        <w:rPr>
          <w:rFonts w:ascii="Times New Roman" w:hAnsi="Times New Roman"/>
          <w:sz w:val="24"/>
        </w:rPr>
        <w:t xml:space="preserve">, </w:t>
      </w:r>
      <w:r w:rsidR="004844EE" w:rsidRPr="00316D9B">
        <w:rPr>
          <w:rFonts w:ascii="Times New Roman" w:hAnsi="Times New Roman"/>
          <w:sz w:val="24"/>
        </w:rPr>
        <w:t>сокращение работников</w:t>
      </w:r>
      <w:r w:rsidR="00191750">
        <w:rPr>
          <w:rFonts w:ascii="Times New Roman" w:hAnsi="Times New Roman"/>
          <w:sz w:val="24"/>
        </w:rPr>
        <w:t xml:space="preserve"> (21,2%)</w:t>
      </w:r>
      <w:r w:rsidR="004844EE">
        <w:rPr>
          <w:rFonts w:ascii="Times New Roman" w:hAnsi="Times New Roman"/>
          <w:sz w:val="24"/>
        </w:rPr>
        <w:t>,</w:t>
      </w:r>
      <w:r w:rsidR="004844EE" w:rsidRPr="004844EE">
        <w:rPr>
          <w:rFonts w:ascii="Times New Roman" w:hAnsi="Times New Roman"/>
          <w:sz w:val="24"/>
        </w:rPr>
        <w:t xml:space="preserve"> </w:t>
      </w:r>
      <w:r w:rsidR="004844EE" w:rsidRPr="00316D9B">
        <w:rPr>
          <w:rFonts w:ascii="Times New Roman" w:hAnsi="Times New Roman"/>
          <w:sz w:val="24"/>
        </w:rPr>
        <w:t>нарушения условий труда</w:t>
      </w:r>
      <w:r w:rsidR="00191750">
        <w:rPr>
          <w:rFonts w:ascii="Times New Roman" w:hAnsi="Times New Roman"/>
          <w:sz w:val="24"/>
        </w:rPr>
        <w:t xml:space="preserve"> (13,6%)</w:t>
      </w:r>
      <w:r w:rsidR="004844EE">
        <w:rPr>
          <w:rFonts w:ascii="Times New Roman" w:hAnsi="Times New Roman"/>
          <w:sz w:val="24"/>
        </w:rPr>
        <w:t>. С</w:t>
      </w:r>
      <w:r w:rsidRPr="00316D9B">
        <w:rPr>
          <w:rFonts w:ascii="Times New Roman" w:hAnsi="Times New Roman"/>
          <w:sz w:val="24"/>
        </w:rPr>
        <w:t xml:space="preserve">охранилась </w:t>
      </w:r>
      <w:r w:rsidRPr="00316D9B">
        <w:rPr>
          <w:rFonts w:ascii="Times New Roman" w:hAnsi="Times New Roman"/>
          <w:b/>
          <w:sz w:val="24"/>
        </w:rPr>
        <w:t>доминирующая</w:t>
      </w:r>
      <w:r w:rsidRPr="00316D9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причина</w:t>
      </w:r>
      <w:r w:rsidRPr="00316D9B">
        <w:rPr>
          <w:rFonts w:ascii="Times New Roman" w:hAnsi="Times New Roman"/>
          <w:sz w:val="24"/>
        </w:rPr>
        <w:t xml:space="preserve"> СТК</w:t>
      </w:r>
      <w:r w:rsidRPr="00316D9B">
        <w:rPr>
          <w:rFonts w:ascii="Times New Roman" w:hAnsi="Times New Roman"/>
          <w:b/>
          <w:sz w:val="24"/>
        </w:rPr>
        <w:t xml:space="preserve"> - </w:t>
      </w:r>
      <w:r w:rsidRPr="00D7440E">
        <w:rPr>
          <w:rFonts w:ascii="Times New Roman" w:hAnsi="Times New Roman"/>
          <w:b/>
          <w:sz w:val="24"/>
        </w:rPr>
        <w:t>полная</w:t>
      </w:r>
      <w:r w:rsidRPr="00316D9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невыплата заработной платы</w:t>
      </w:r>
      <w:r w:rsidRPr="00316D9B">
        <w:rPr>
          <w:rFonts w:ascii="Times New Roman" w:hAnsi="Times New Roman"/>
          <w:sz w:val="24"/>
        </w:rPr>
        <w:t>.</w:t>
      </w:r>
    </w:p>
    <w:p w:rsidR="00496205" w:rsidRDefault="00191750" w:rsidP="00212CF3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Если из учёта </w:t>
      </w:r>
      <w:r w:rsidR="00D7440E">
        <w:rPr>
          <w:rFonts w:ascii="Times New Roman" w:hAnsi="Times New Roman"/>
          <w:sz w:val="24"/>
        </w:rPr>
        <w:t>исключить</w:t>
      </w:r>
      <w:r>
        <w:rPr>
          <w:rFonts w:ascii="Times New Roman" w:hAnsi="Times New Roman"/>
          <w:sz w:val="24"/>
        </w:rPr>
        <w:t xml:space="preserve"> причину СТК «полная невыплата зарплаты», </w:t>
      </w:r>
      <w:r w:rsidR="00496205">
        <w:rPr>
          <w:rFonts w:ascii="Times New Roman" w:hAnsi="Times New Roman"/>
          <w:sz w:val="24"/>
        </w:rPr>
        <w:t xml:space="preserve">являющуюся после двух месяцев невыплаты уголовным преступлением, </w:t>
      </w:r>
      <w:r w:rsidR="00D7440E">
        <w:rPr>
          <w:rFonts w:ascii="Times New Roman" w:hAnsi="Times New Roman"/>
          <w:sz w:val="24"/>
        </w:rPr>
        <w:t xml:space="preserve">и проанализировать оставшиеся конфликты, </w:t>
      </w:r>
      <w:r>
        <w:rPr>
          <w:rFonts w:ascii="Times New Roman" w:hAnsi="Times New Roman"/>
          <w:sz w:val="24"/>
        </w:rPr>
        <w:t>то 78</w:t>
      </w:r>
      <w:r w:rsidR="00496205">
        <w:rPr>
          <w:rFonts w:ascii="Times New Roman" w:hAnsi="Times New Roman"/>
          <w:sz w:val="24"/>
        </w:rPr>
        <w:t>,1</w:t>
      </w:r>
      <w:r>
        <w:rPr>
          <w:rFonts w:ascii="Times New Roman" w:hAnsi="Times New Roman"/>
          <w:sz w:val="24"/>
        </w:rPr>
        <w:t>% конфликтов связаны с неудовлетворённостью работн</w:t>
      </w:r>
      <w:r w:rsidR="00496205">
        <w:rPr>
          <w:rFonts w:ascii="Times New Roman" w:hAnsi="Times New Roman"/>
          <w:sz w:val="24"/>
        </w:rPr>
        <w:t xml:space="preserve">иков размером заработной платы и задержками её выплат. </w:t>
      </w:r>
      <w:proofErr w:type="gramStart"/>
      <w:r w:rsidR="00496205">
        <w:rPr>
          <w:rFonts w:ascii="Times New Roman" w:hAnsi="Times New Roman"/>
          <w:sz w:val="24"/>
        </w:rPr>
        <w:t xml:space="preserve">Этот факт подтверждает актуальность утверждения российских профессиональных союзов (ФНПР) о том, что доля оплаты труда в составе себестоимости продукции в Российской Федерации </w:t>
      </w:r>
      <w:r w:rsidR="00D7440E">
        <w:rPr>
          <w:rFonts w:ascii="Times New Roman" w:hAnsi="Times New Roman"/>
          <w:sz w:val="24"/>
        </w:rPr>
        <w:t xml:space="preserve">неоправданно </w:t>
      </w:r>
      <w:r w:rsidR="00496205">
        <w:rPr>
          <w:rFonts w:ascii="Times New Roman" w:hAnsi="Times New Roman"/>
          <w:sz w:val="24"/>
        </w:rPr>
        <w:t>низка и является тормозом развития экономики и социальной сферы. 68,7% конфликтов при таком расчёте связаны с изм</w:t>
      </w:r>
      <w:r w:rsidR="00D7440E">
        <w:rPr>
          <w:rFonts w:ascii="Times New Roman" w:hAnsi="Times New Roman"/>
          <w:sz w:val="24"/>
        </w:rPr>
        <w:t>енением численности предприятий, что указывает на продолжающуюся после глобального экономического кризиса 2008-2010 года нестабильность.</w:t>
      </w:r>
      <w:proofErr w:type="gramEnd"/>
      <w:r w:rsidR="00D7440E">
        <w:rPr>
          <w:rFonts w:ascii="Times New Roman" w:hAnsi="Times New Roman"/>
          <w:sz w:val="24"/>
        </w:rPr>
        <w:t xml:space="preserve"> Л</w:t>
      </w:r>
      <w:r w:rsidR="00496205">
        <w:rPr>
          <w:rFonts w:ascii="Times New Roman" w:hAnsi="Times New Roman"/>
          <w:sz w:val="24"/>
        </w:rPr>
        <w:t xml:space="preserve">ишь 34,4% процента </w:t>
      </w:r>
      <w:r w:rsidR="00D7440E">
        <w:rPr>
          <w:rFonts w:ascii="Times New Roman" w:hAnsi="Times New Roman"/>
          <w:sz w:val="24"/>
        </w:rPr>
        <w:t xml:space="preserve">СТК </w:t>
      </w:r>
      <w:r w:rsidR="00496205">
        <w:rPr>
          <w:rFonts w:ascii="Times New Roman" w:hAnsi="Times New Roman"/>
          <w:sz w:val="24"/>
        </w:rPr>
        <w:t>указывают на нарушение услов</w:t>
      </w:r>
      <w:r w:rsidR="00D7440E">
        <w:rPr>
          <w:rFonts w:ascii="Times New Roman" w:hAnsi="Times New Roman"/>
          <w:sz w:val="24"/>
        </w:rPr>
        <w:t xml:space="preserve">ий труда и </w:t>
      </w:r>
      <w:r w:rsidR="00276897">
        <w:rPr>
          <w:rFonts w:ascii="Times New Roman" w:hAnsi="Times New Roman"/>
          <w:sz w:val="24"/>
        </w:rPr>
        <w:t xml:space="preserve">свидетельствуют о </w:t>
      </w:r>
      <w:r w:rsidR="00D7440E">
        <w:rPr>
          <w:rFonts w:ascii="Times New Roman" w:hAnsi="Times New Roman"/>
          <w:sz w:val="24"/>
        </w:rPr>
        <w:t>желани</w:t>
      </w:r>
      <w:r w:rsidR="00276897">
        <w:rPr>
          <w:rFonts w:ascii="Times New Roman" w:hAnsi="Times New Roman"/>
          <w:sz w:val="24"/>
        </w:rPr>
        <w:t>и</w:t>
      </w:r>
      <w:r w:rsidR="00D7440E">
        <w:rPr>
          <w:rFonts w:ascii="Times New Roman" w:hAnsi="Times New Roman"/>
          <w:sz w:val="24"/>
        </w:rPr>
        <w:t xml:space="preserve"> работодателей сэкономить на здоровье работников. </w:t>
      </w:r>
    </w:p>
    <w:p w:rsidR="00316D9B" w:rsidRPr="00316D9B" w:rsidRDefault="00316D9B" w:rsidP="00212CF3">
      <w:pPr>
        <w:spacing w:after="0" w:line="360" w:lineRule="auto"/>
        <w:ind w:firstLine="284"/>
        <w:jc w:val="both"/>
        <w:rPr>
          <w:rFonts w:ascii="Times New Roman" w:hAnsi="Times New Roman" w:cs="Calibri"/>
          <w:color w:val="000000"/>
          <w:sz w:val="24"/>
        </w:rPr>
      </w:pPr>
      <w:r w:rsidRPr="004844EE">
        <w:rPr>
          <w:rFonts w:ascii="Times New Roman" w:hAnsi="Times New Roman" w:cs="Calibri"/>
          <w:color w:val="000000"/>
          <w:sz w:val="24"/>
        </w:rPr>
        <w:t>Конфликты, протекавшие</w:t>
      </w:r>
      <w:r w:rsidR="007A1D5B">
        <w:rPr>
          <w:rFonts w:ascii="Times New Roman" w:hAnsi="Times New Roman" w:cs="Calibri"/>
          <w:color w:val="000000"/>
          <w:sz w:val="24"/>
        </w:rPr>
        <w:t xml:space="preserve"> </w:t>
      </w:r>
      <w:r w:rsidRPr="004844EE">
        <w:rPr>
          <w:rFonts w:ascii="Times New Roman" w:hAnsi="Times New Roman" w:cs="Calibri"/>
          <w:color w:val="000000"/>
          <w:sz w:val="24"/>
        </w:rPr>
        <w:t xml:space="preserve">в течение </w:t>
      </w:r>
      <w:r w:rsidRPr="004844EE">
        <w:rPr>
          <w:rFonts w:ascii="Times New Roman" w:hAnsi="Times New Roman" w:cs="Calibri"/>
          <w:color w:val="000000"/>
          <w:sz w:val="24"/>
          <w:lang w:val="en-US"/>
        </w:rPr>
        <w:t>I</w:t>
      </w:r>
      <w:r w:rsidRPr="004844EE">
        <w:rPr>
          <w:rFonts w:ascii="Times New Roman" w:hAnsi="Times New Roman" w:cs="Calibri"/>
          <w:color w:val="000000"/>
          <w:sz w:val="24"/>
        </w:rPr>
        <w:t xml:space="preserve"> квартала 2014 года, </w:t>
      </w:r>
      <w:r w:rsidR="004844EE">
        <w:rPr>
          <w:rFonts w:ascii="Times New Roman" w:hAnsi="Times New Roman" w:cs="Calibri"/>
          <w:color w:val="000000"/>
          <w:sz w:val="24"/>
        </w:rPr>
        <w:t>в большинстве своём</w:t>
      </w:r>
      <w:r w:rsidRPr="004844EE">
        <w:rPr>
          <w:rFonts w:ascii="Times New Roman" w:hAnsi="Times New Roman" w:cs="Calibri"/>
          <w:color w:val="000000"/>
          <w:sz w:val="24"/>
        </w:rPr>
        <w:t xml:space="preserve"> имели социально-экономическую направленность. </w:t>
      </w:r>
      <w:r w:rsidR="004844EE">
        <w:rPr>
          <w:rFonts w:ascii="Times New Roman" w:hAnsi="Times New Roman" w:cs="Calibri"/>
          <w:color w:val="000000"/>
          <w:sz w:val="24"/>
        </w:rPr>
        <w:t>В то же время, к</w:t>
      </w:r>
      <w:r w:rsidRPr="00316D9B">
        <w:rPr>
          <w:rFonts w:ascii="Times New Roman" w:hAnsi="Times New Roman" w:cs="Calibri"/>
          <w:color w:val="000000"/>
          <w:sz w:val="24"/>
        </w:rPr>
        <w:t>роме экономических, работниками выдвигались</w:t>
      </w:r>
      <w:r w:rsidR="000F4DFF">
        <w:rPr>
          <w:rFonts w:ascii="Times New Roman" w:hAnsi="Times New Roman" w:cs="Calibri"/>
          <w:color w:val="000000"/>
          <w:sz w:val="24"/>
        </w:rPr>
        <w:t xml:space="preserve"> и</w:t>
      </w:r>
      <w:r w:rsidRPr="00316D9B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b/>
          <w:color w:val="000000"/>
          <w:sz w:val="24"/>
        </w:rPr>
        <w:t>политические</w:t>
      </w:r>
      <w:r w:rsidRPr="00316D9B">
        <w:rPr>
          <w:rFonts w:ascii="Times New Roman" w:hAnsi="Times New Roman" w:cs="Calibri"/>
          <w:color w:val="000000"/>
          <w:sz w:val="24"/>
        </w:rPr>
        <w:t xml:space="preserve"> требования</w:t>
      </w:r>
      <w:r w:rsidR="00631975">
        <w:rPr>
          <w:rFonts w:ascii="Times New Roman" w:hAnsi="Times New Roman" w:cs="Calibri"/>
          <w:color w:val="000000"/>
          <w:sz w:val="24"/>
        </w:rPr>
        <w:t xml:space="preserve"> (национализация предприятия, </w:t>
      </w:r>
      <w:r w:rsidR="00496205">
        <w:rPr>
          <w:rFonts w:ascii="Times New Roman" w:hAnsi="Times New Roman" w:cs="Calibri"/>
          <w:color w:val="000000"/>
          <w:sz w:val="24"/>
        </w:rPr>
        <w:t xml:space="preserve">отставка руководителей </w:t>
      </w:r>
      <w:r w:rsidR="00276897">
        <w:rPr>
          <w:rFonts w:ascii="Times New Roman" w:hAnsi="Times New Roman" w:cs="Calibri"/>
          <w:color w:val="000000"/>
          <w:sz w:val="24"/>
        </w:rPr>
        <w:t xml:space="preserve">местных </w:t>
      </w:r>
      <w:r w:rsidR="00496205">
        <w:rPr>
          <w:rFonts w:ascii="Times New Roman" w:hAnsi="Times New Roman" w:cs="Calibri"/>
          <w:color w:val="000000"/>
          <w:sz w:val="24"/>
        </w:rPr>
        <w:t xml:space="preserve">органов власти, </w:t>
      </w:r>
      <w:r w:rsidR="00631975">
        <w:rPr>
          <w:rFonts w:ascii="Times New Roman" w:hAnsi="Times New Roman" w:cs="Calibri"/>
          <w:color w:val="000000"/>
          <w:sz w:val="24"/>
        </w:rPr>
        <w:t xml:space="preserve">выражение недоверия губернаторам и </w:t>
      </w:r>
      <w:r w:rsidR="00276897">
        <w:rPr>
          <w:rFonts w:ascii="Times New Roman" w:hAnsi="Times New Roman" w:cs="Calibri"/>
          <w:color w:val="000000"/>
          <w:sz w:val="24"/>
        </w:rPr>
        <w:t xml:space="preserve">региональным </w:t>
      </w:r>
      <w:r w:rsidR="00631975">
        <w:rPr>
          <w:rFonts w:ascii="Times New Roman" w:hAnsi="Times New Roman" w:cs="Calibri"/>
          <w:color w:val="000000"/>
          <w:sz w:val="24"/>
        </w:rPr>
        <w:t>министрам</w:t>
      </w:r>
      <w:r w:rsidR="00496205">
        <w:rPr>
          <w:rFonts w:ascii="Times New Roman" w:hAnsi="Times New Roman" w:cs="Calibri"/>
          <w:color w:val="000000"/>
          <w:sz w:val="24"/>
        </w:rPr>
        <w:t>,</w:t>
      </w:r>
      <w:r w:rsidR="007A1D5B">
        <w:rPr>
          <w:rFonts w:ascii="Times New Roman" w:hAnsi="Times New Roman" w:cs="Calibri"/>
          <w:color w:val="000000"/>
          <w:sz w:val="24"/>
        </w:rPr>
        <w:t xml:space="preserve"> </w:t>
      </w:r>
      <w:r w:rsidR="00496205">
        <w:rPr>
          <w:rFonts w:ascii="Times New Roman" w:hAnsi="Times New Roman" w:cs="Calibri"/>
          <w:color w:val="000000"/>
          <w:sz w:val="24"/>
        </w:rPr>
        <w:t>изменение законодательства</w:t>
      </w:r>
      <w:r w:rsidR="00631975">
        <w:rPr>
          <w:rFonts w:ascii="Times New Roman" w:hAnsi="Times New Roman" w:cs="Calibri"/>
          <w:color w:val="000000"/>
          <w:sz w:val="24"/>
        </w:rPr>
        <w:t>)</w:t>
      </w:r>
      <w:r w:rsidR="00F01786">
        <w:rPr>
          <w:rFonts w:ascii="Times New Roman" w:hAnsi="Times New Roman" w:cs="Calibri"/>
          <w:color w:val="000000"/>
          <w:sz w:val="24"/>
        </w:rPr>
        <w:t>.</w:t>
      </w:r>
    </w:p>
    <w:p w:rsidR="00316D9B" w:rsidRPr="00316D9B" w:rsidRDefault="00316D9B" w:rsidP="000A2D00">
      <w:pPr>
        <w:spacing w:after="0" w:line="360" w:lineRule="auto"/>
        <w:ind w:firstLine="284"/>
        <w:jc w:val="both"/>
        <w:rPr>
          <w:rFonts w:ascii="Times New Roman" w:hAnsi="Times New Roman" w:cs="Calibri"/>
          <w:color w:val="000000"/>
          <w:sz w:val="24"/>
        </w:rPr>
      </w:pPr>
      <w:r w:rsidRPr="00316D9B">
        <w:rPr>
          <w:rFonts w:ascii="Times New Roman" w:hAnsi="Times New Roman" w:cs="Calibri"/>
          <w:b/>
          <w:color w:val="000000"/>
          <w:sz w:val="24"/>
        </w:rPr>
        <w:t>Самыми длительными</w:t>
      </w:r>
      <w:r w:rsidRPr="00316D9B">
        <w:rPr>
          <w:rFonts w:ascii="Times New Roman" w:hAnsi="Times New Roman" w:cs="Calibri"/>
          <w:color w:val="000000"/>
          <w:sz w:val="24"/>
        </w:rPr>
        <w:t xml:space="preserve"> в </w:t>
      </w:r>
      <w:r w:rsidRPr="00316D9B">
        <w:rPr>
          <w:rFonts w:ascii="Times New Roman" w:hAnsi="Times New Roman" w:cs="Calibri"/>
          <w:color w:val="000000"/>
          <w:sz w:val="24"/>
          <w:lang w:val="en-US"/>
        </w:rPr>
        <w:t>I</w:t>
      </w:r>
      <w:r w:rsidRPr="00316D9B">
        <w:rPr>
          <w:rFonts w:ascii="Times New Roman" w:hAnsi="Times New Roman" w:cs="Calibri"/>
          <w:color w:val="000000"/>
          <w:sz w:val="24"/>
        </w:rPr>
        <w:t xml:space="preserve"> квартале 2014 года</w:t>
      </w:r>
      <w:r w:rsidR="007A1D5B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color w:val="000000"/>
          <w:sz w:val="24"/>
        </w:rPr>
        <w:t>стали СТК</w:t>
      </w:r>
      <w:r w:rsidR="007A1D5B">
        <w:rPr>
          <w:rFonts w:ascii="Times New Roman" w:hAnsi="Times New Roman" w:cs="Calibri"/>
          <w:color w:val="000000"/>
          <w:sz w:val="24"/>
        </w:rPr>
        <w:t xml:space="preserve"> </w:t>
      </w:r>
      <w:r w:rsidR="00316FDB" w:rsidRPr="00316FDB">
        <w:rPr>
          <w:rFonts w:ascii="Times New Roman" w:hAnsi="Times New Roman" w:cs="Calibri"/>
          <w:color w:val="000000"/>
          <w:sz w:val="24"/>
        </w:rPr>
        <w:t>ОАО "</w:t>
      </w:r>
      <w:proofErr w:type="spellStart"/>
      <w:r w:rsidR="00316FDB" w:rsidRPr="00316FDB">
        <w:rPr>
          <w:rFonts w:ascii="Times New Roman" w:hAnsi="Times New Roman" w:cs="Calibri"/>
          <w:color w:val="000000"/>
          <w:sz w:val="24"/>
        </w:rPr>
        <w:t>Надвоицкий</w:t>
      </w:r>
      <w:proofErr w:type="spellEnd"/>
      <w:r w:rsidR="00316FDB" w:rsidRPr="00316FDB">
        <w:rPr>
          <w:rFonts w:ascii="Times New Roman" w:hAnsi="Times New Roman" w:cs="Calibri"/>
          <w:color w:val="000000"/>
          <w:sz w:val="24"/>
        </w:rPr>
        <w:t xml:space="preserve"> алюминиевый завод" (448 дней)</w:t>
      </w:r>
      <w:r w:rsidR="00316FDB">
        <w:rPr>
          <w:rFonts w:ascii="Times New Roman" w:hAnsi="Times New Roman" w:cs="Calibri"/>
          <w:color w:val="000000"/>
          <w:sz w:val="24"/>
        </w:rPr>
        <w:t xml:space="preserve">, </w:t>
      </w:r>
      <w:r w:rsidRPr="00316D9B">
        <w:rPr>
          <w:rFonts w:ascii="Times New Roman" w:hAnsi="Times New Roman" w:cs="Calibri"/>
          <w:color w:val="000000"/>
          <w:sz w:val="24"/>
        </w:rPr>
        <w:t xml:space="preserve">МУП "Архангельское предприятие автобусных перевозок </w:t>
      </w:r>
      <w:r w:rsidR="00316FDB">
        <w:rPr>
          <w:rFonts w:ascii="Times New Roman" w:hAnsi="Times New Roman" w:cs="Calibri"/>
          <w:color w:val="000000"/>
          <w:sz w:val="24"/>
        </w:rPr>
        <w:t>–</w:t>
      </w:r>
      <w:r w:rsidRPr="00316D9B">
        <w:rPr>
          <w:rFonts w:ascii="Times New Roman" w:hAnsi="Times New Roman" w:cs="Calibri"/>
          <w:color w:val="000000"/>
          <w:sz w:val="24"/>
        </w:rPr>
        <w:t xml:space="preserve"> </w:t>
      </w:r>
      <w:r w:rsidR="00316FDB">
        <w:rPr>
          <w:rFonts w:ascii="Times New Roman" w:hAnsi="Times New Roman" w:cs="Calibri"/>
          <w:color w:val="000000"/>
          <w:sz w:val="24"/>
        </w:rPr>
        <w:t>(299 дней),</w:t>
      </w:r>
      <w:r w:rsidR="00316FDB" w:rsidRPr="00316FDB">
        <w:t xml:space="preserve"> </w:t>
      </w:r>
      <w:r w:rsidR="00316FDB" w:rsidRPr="00316FDB">
        <w:rPr>
          <w:rFonts w:ascii="Times New Roman" w:hAnsi="Times New Roman" w:cs="Calibri"/>
          <w:color w:val="000000"/>
          <w:sz w:val="24"/>
        </w:rPr>
        <w:t>ОАО "</w:t>
      </w:r>
      <w:proofErr w:type="spellStart"/>
      <w:r w:rsidR="00316FDB" w:rsidRPr="00316FDB">
        <w:rPr>
          <w:rFonts w:ascii="Times New Roman" w:hAnsi="Times New Roman" w:cs="Calibri"/>
          <w:color w:val="000000"/>
          <w:sz w:val="24"/>
        </w:rPr>
        <w:t>Егоршинский</w:t>
      </w:r>
      <w:proofErr w:type="spellEnd"/>
      <w:r w:rsidR="00316FDB" w:rsidRPr="00316FDB">
        <w:rPr>
          <w:rFonts w:ascii="Times New Roman" w:hAnsi="Times New Roman" w:cs="Calibri"/>
          <w:color w:val="000000"/>
          <w:sz w:val="24"/>
        </w:rPr>
        <w:t xml:space="preserve"> радиозавод" (204 дня)</w:t>
      </w:r>
      <w:r w:rsidR="00F01786">
        <w:rPr>
          <w:rFonts w:ascii="Times New Roman" w:hAnsi="Times New Roman" w:cs="Calibri"/>
          <w:color w:val="000000"/>
          <w:sz w:val="24"/>
        </w:rPr>
        <w:t>.</w:t>
      </w:r>
    </w:p>
    <w:p w:rsidR="00316D9B" w:rsidRPr="00316D9B" w:rsidRDefault="008318B9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316D9B">
        <w:rPr>
          <w:rFonts w:ascii="Times New Roman" w:hAnsi="Times New Roman"/>
          <w:sz w:val="24"/>
        </w:rPr>
        <w:t xml:space="preserve"> </w:t>
      </w:r>
      <w:r w:rsidR="00316FDB">
        <w:rPr>
          <w:rFonts w:ascii="Times New Roman" w:hAnsi="Times New Roman"/>
          <w:sz w:val="24"/>
        </w:rPr>
        <w:t>38</w:t>
      </w:r>
      <w:r w:rsidRPr="00316D9B">
        <w:rPr>
          <w:rFonts w:ascii="Times New Roman" w:hAnsi="Times New Roman"/>
          <w:sz w:val="24"/>
        </w:rPr>
        <w:t>(</w:t>
      </w:r>
      <w:r w:rsidR="00316FDB">
        <w:rPr>
          <w:rFonts w:ascii="Times New Roman" w:hAnsi="Times New Roman"/>
          <w:sz w:val="24"/>
        </w:rPr>
        <w:t>58</w:t>
      </w:r>
      <w:r w:rsidRPr="00316D9B">
        <w:rPr>
          <w:rFonts w:ascii="Times New Roman" w:hAnsi="Times New Roman"/>
          <w:sz w:val="24"/>
        </w:rPr>
        <w:t xml:space="preserve">%) протекавших конфликтов работники прибегли </w:t>
      </w:r>
      <w:r>
        <w:rPr>
          <w:rFonts w:ascii="Times New Roman" w:hAnsi="Times New Roman"/>
          <w:sz w:val="24"/>
        </w:rPr>
        <w:t>к</w:t>
      </w:r>
      <w:r w:rsidR="00316D9B" w:rsidRPr="00316D9B">
        <w:rPr>
          <w:rFonts w:ascii="Times New Roman" w:hAnsi="Times New Roman"/>
          <w:sz w:val="24"/>
        </w:rPr>
        <w:t xml:space="preserve"> обращению в ОГВ. </w:t>
      </w:r>
      <w:r w:rsidR="00316D9B" w:rsidRPr="00316D9B">
        <w:rPr>
          <w:rFonts w:ascii="Times New Roman" w:hAnsi="Times New Roman"/>
          <w:b/>
          <w:sz w:val="24"/>
        </w:rPr>
        <w:t>Наиболее эффективными</w:t>
      </w:r>
      <w:r w:rsidR="00316D9B" w:rsidRPr="00316D9B">
        <w:rPr>
          <w:rFonts w:ascii="Times New Roman" w:hAnsi="Times New Roman"/>
          <w:sz w:val="24"/>
        </w:rPr>
        <w:t xml:space="preserve"> действиями по разрешению конфликтов стали</w:t>
      </w:r>
      <w:r w:rsidR="007A1D5B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 xml:space="preserve">обращения в </w:t>
      </w:r>
      <w:r w:rsidR="00316D9B" w:rsidRPr="00316D9B">
        <w:rPr>
          <w:rFonts w:ascii="Times New Roman" w:hAnsi="Times New Roman"/>
          <w:b/>
          <w:sz w:val="24"/>
        </w:rPr>
        <w:t>суд, прокуратуру</w:t>
      </w:r>
      <w:r w:rsidR="00316D9B" w:rsidRPr="00316D9B">
        <w:rPr>
          <w:rFonts w:ascii="Times New Roman" w:hAnsi="Times New Roman"/>
          <w:sz w:val="24"/>
        </w:rPr>
        <w:t>.</w:t>
      </w:r>
      <w:r w:rsidR="007A1D5B">
        <w:rPr>
          <w:rFonts w:ascii="Times New Roman" w:hAnsi="Times New Roman"/>
          <w:sz w:val="24"/>
        </w:rPr>
        <w:t xml:space="preserve"> </w:t>
      </w:r>
      <w:r w:rsidR="00631975">
        <w:rPr>
          <w:rFonts w:ascii="Times New Roman" w:hAnsi="Times New Roman"/>
          <w:sz w:val="24"/>
        </w:rPr>
        <w:t>Отметим, что тенденция обращения</w:t>
      </w:r>
      <w:r w:rsidR="007A1D5B">
        <w:rPr>
          <w:rFonts w:ascii="Times New Roman" w:hAnsi="Times New Roman"/>
          <w:sz w:val="24"/>
        </w:rPr>
        <w:t xml:space="preserve"> </w:t>
      </w:r>
      <w:r w:rsidR="00631975">
        <w:rPr>
          <w:rFonts w:ascii="Times New Roman" w:hAnsi="Times New Roman"/>
          <w:sz w:val="24"/>
        </w:rPr>
        <w:t xml:space="preserve">органы власти закрепилась в практике социально-трудовых отношений и является эффективным «ускорителем» в решении СТК. </w:t>
      </w:r>
      <w:r w:rsidR="00276897">
        <w:rPr>
          <w:rFonts w:ascii="Times New Roman" w:hAnsi="Times New Roman"/>
          <w:sz w:val="24"/>
        </w:rPr>
        <w:t>Действенность</w:t>
      </w:r>
      <w:r w:rsidR="00A5681A">
        <w:rPr>
          <w:rFonts w:ascii="Times New Roman" w:hAnsi="Times New Roman"/>
          <w:sz w:val="24"/>
        </w:rPr>
        <w:t xml:space="preserve"> такой меры зависит от того насколько активно действуют работники в диалоге с работодателем и местными СМИ. Если информационная кампания ведётся настойчиво и последовательно, органам власти приходится включаться в урегулирование конфликтов, даже если предприятие частное и небольшое по размерам.</w:t>
      </w:r>
    </w:p>
    <w:p w:rsidR="00E553B7" w:rsidRDefault="00316D9B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Объединения работодателей в конфликтах в исследуемом периоде</w:t>
      </w:r>
      <w:r w:rsidR="00316FDB">
        <w:rPr>
          <w:rFonts w:ascii="Times New Roman" w:hAnsi="Times New Roman"/>
          <w:sz w:val="24"/>
        </w:rPr>
        <w:t xml:space="preserve"> действий </w:t>
      </w:r>
      <w:r w:rsidRPr="00276897">
        <w:rPr>
          <w:rFonts w:ascii="Times New Roman" w:hAnsi="Times New Roman"/>
          <w:sz w:val="24"/>
        </w:rPr>
        <w:t>не пр</w:t>
      </w:r>
      <w:r w:rsidR="00316FDB" w:rsidRPr="00276897">
        <w:rPr>
          <w:rFonts w:ascii="Times New Roman" w:hAnsi="Times New Roman"/>
          <w:sz w:val="24"/>
        </w:rPr>
        <w:t>едпринимали</w:t>
      </w:r>
      <w:r w:rsidRPr="00276897">
        <w:rPr>
          <w:rFonts w:ascii="Times New Roman" w:hAnsi="Times New Roman"/>
          <w:sz w:val="24"/>
        </w:rPr>
        <w:t>.</w:t>
      </w:r>
      <w:r w:rsidRPr="00316D9B">
        <w:rPr>
          <w:rFonts w:ascii="Times New Roman" w:hAnsi="Times New Roman"/>
          <w:sz w:val="24"/>
        </w:rPr>
        <w:t xml:space="preserve"> </w:t>
      </w:r>
      <w:r w:rsidR="008318B9">
        <w:rPr>
          <w:rFonts w:ascii="Times New Roman" w:hAnsi="Times New Roman"/>
          <w:sz w:val="24"/>
        </w:rPr>
        <w:t>Р</w:t>
      </w:r>
      <w:r w:rsidRPr="00316D9B">
        <w:rPr>
          <w:rFonts w:ascii="Times New Roman" w:hAnsi="Times New Roman"/>
          <w:sz w:val="24"/>
        </w:rPr>
        <w:t xml:space="preserve">аботодатели применяли </w:t>
      </w:r>
      <w:r w:rsidR="00316FDB">
        <w:rPr>
          <w:rFonts w:ascii="Times New Roman" w:hAnsi="Times New Roman"/>
          <w:sz w:val="24"/>
        </w:rPr>
        <w:t xml:space="preserve">различные способы отстаивания своих интересов, прибегая в 3 СТК к давлению на профсоюзные организации и их лидеров, в 2 СТК обращались в суд, прокуратуру и в Рострудинспекцию. Зачастую работодатели уклоняются от содержательного </w:t>
      </w:r>
      <w:r w:rsidRPr="00316D9B">
        <w:rPr>
          <w:rFonts w:ascii="Times New Roman" w:hAnsi="Times New Roman"/>
          <w:sz w:val="24"/>
        </w:rPr>
        <w:t>диалога с работниками и профсоюзными организациями</w:t>
      </w:r>
      <w:r w:rsidR="00316FDB">
        <w:rPr>
          <w:rFonts w:ascii="Times New Roman" w:hAnsi="Times New Roman"/>
          <w:sz w:val="24"/>
        </w:rPr>
        <w:t>, предпочитая выжидать</w:t>
      </w:r>
      <w:r w:rsidRPr="00316D9B">
        <w:rPr>
          <w:rFonts w:ascii="Times New Roman" w:hAnsi="Times New Roman"/>
          <w:sz w:val="24"/>
        </w:rPr>
        <w:t xml:space="preserve">. </w:t>
      </w:r>
      <w:r w:rsidR="00316FDB">
        <w:rPr>
          <w:rFonts w:ascii="Times New Roman" w:hAnsi="Times New Roman"/>
          <w:sz w:val="24"/>
        </w:rPr>
        <w:t xml:space="preserve">Такая </w:t>
      </w:r>
      <w:r w:rsidR="00592958">
        <w:rPr>
          <w:rFonts w:ascii="Times New Roman" w:hAnsi="Times New Roman"/>
          <w:sz w:val="24"/>
        </w:rPr>
        <w:t xml:space="preserve">же </w:t>
      </w:r>
      <w:r w:rsidR="00316FDB">
        <w:rPr>
          <w:rFonts w:ascii="Times New Roman" w:hAnsi="Times New Roman"/>
          <w:sz w:val="24"/>
        </w:rPr>
        <w:t xml:space="preserve">позиция работодателей прослеживалась и в 2013 году. Следует отметить, что неготовность организаций работодателей к социальному диалогу </w:t>
      </w:r>
      <w:r w:rsidR="00276897">
        <w:rPr>
          <w:rFonts w:ascii="Times New Roman" w:hAnsi="Times New Roman"/>
          <w:sz w:val="24"/>
        </w:rPr>
        <w:t>на п</w:t>
      </w:r>
      <w:r w:rsidR="00316FDB">
        <w:rPr>
          <w:rFonts w:ascii="Times New Roman" w:hAnsi="Times New Roman"/>
          <w:sz w:val="24"/>
        </w:rPr>
        <w:t>редметном п</w:t>
      </w:r>
      <w:r w:rsidR="00276897">
        <w:rPr>
          <w:rFonts w:ascii="Times New Roman" w:hAnsi="Times New Roman"/>
          <w:sz w:val="24"/>
        </w:rPr>
        <w:t>оле</w:t>
      </w:r>
      <w:r w:rsidR="00316FDB">
        <w:rPr>
          <w:rFonts w:ascii="Times New Roman" w:hAnsi="Times New Roman"/>
          <w:sz w:val="24"/>
        </w:rPr>
        <w:t xml:space="preserve"> в условиях </w:t>
      </w:r>
      <w:r w:rsidR="00E553B7">
        <w:rPr>
          <w:rFonts w:ascii="Times New Roman" w:hAnsi="Times New Roman"/>
          <w:sz w:val="24"/>
        </w:rPr>
        <w:t>острых</w:t>
      </w:r>
      <w:r w:rsidR="00316FDB">
        <w:rPr>
          <w:rFonts w:ascii="Times New Roman" w:hAnsi="Times New Roman"/>
          <w:sz w:val="24"/>
        </w:rPr>
        <w:t xml:space="preserve"> противоречий</w:t>
      </w:r>
      <w:r w:rsidR="00E553B7">
        <w:rPr>
          <w:rFonts w:ascii="Times New Roman" w:hAnsi="Times New Roman"/>
          <w:sz w:val="24"/>
        </w:rPr>
        <w:t xml:space="preserve">, приводящих к крайней форме </w:t>
      </w:r>
      <w:r w:rsidR="00E553B7">
        <w:rPr>
          <w:rFonts w:ascii="Times New Roman" w:hAnsi="Times New Roman"/>
          <w:sz w:val="24"/>
        </w:rPr>
        <w:lastRenderedPageBreak/>
        <w:t>социально-трудовых конфликтов – забастовке</w:t>
      </w:r>
      <w:r w:rsidR="00276897">
        <w:rPr>
          <w:rFonts w:ascii="Times New Roman" w:hAnsi="Times New Roman"/>
          <w:sz w:val="24"/>
        </w:rPr>
        <w:t>,</w:t>
      </w:r>
      <w:r w:rsidR="00E553B7">
        <w:rPr>
          <w:rFonts w:ascii="Times New Roman" w:hAnsi="Times New Roman"/>
          <w:sz w:val="24"/>
        </w:rPr>
        <w:t xml:space="preserve"> обходится владельцам предприятий в </w:t>
      </w:r>
      <w:r w:rsidR="00592958">
        <w:rPr>
          <w:rFonts w:ascii="Times New Roman" w:hAnsi="Times New Roman"/>
          <w:sz w:val="24"/>
        </w:rPr>
        <w:t>заметные</w:t>
      </w:r>
      <w:r w:rsidR="00E553B7">
        <w:rPr>
          <w:rFonts w:ascii="Times New Roman" w:hAnsi="Times New Roman"/>
          <w:sz w:val="24"/>
        </w:rPr>
        <w:t xml:space="preserve"> убытки. Возможно, что 15900 человеко-дней, потерянных в первом полугодии текущего года</w:t>
      </w:r>
      <w:r w:rsidR="00A472D7">
        <w:rPr>
          <w:rFonts w:ascii="Times New Roman" w:hAnsi="Times New Roman"/>
          <w:sz w:val="24"/>
        </w:rPr>
        <w:t>,</w:t>
      </w:r>
      <w:r w:rsidR="00E553B7">
        <w:rPr>
          <w:rFonts w:ascii="Times New Roman" w:hAnsi="Times New Roman"/>
          <w:sz w:val="24"/>
        </w:rPr>
        <w:t xml:space="preserve"> в рамках национальной экономики не столь угрожающая для ВВП величина, однако в пересчёте на 15 прошедших забастовок приводит к потере в </w:t>
      </w:r>
      <w:r w:rsidR="00A472D7">
        <w:rPr>
          <w:rFonts w:ascii="Times New Roman" w:hAnsi="Times New Roman"/>
          <w:sz w:val="24"/>
        </w:rPr>
        <w:t>среднем 1060 человеко-дней на каждом из предприятий.</w:t>
      </w:r>
    </w:p>
    <w:p w:rsidR="00316D9B" w:rsidRPr="00316D9B" w:rsidRDefault="00A472D7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Выжидательная позиция работодателей</w:t>
      </w:r>
      <w:r w:rsidR="0027689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по-видимому</w:t>
      </w:r>
      <w:r w:rsidR="0027689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связана с недостаточной</w:t>
      </w:r>
      <w:r w:rsidR="007A1D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уверенностью в своей правоте на протяжении конфликта. Подтверждением этого вывода служит тот факт, что по итогам 57 завершившихся в первом полугодии конфликтов лишь в 4 случаях работники потерпели поражение, а в 96% случаев их требования были полностью (30%) или частично (66%) удовлетворены. </w:t>
      </w:r>
    </w:p>
    <w:p w:rsidR="00316D9B" w:rsidRDefault="00316D9B" w:rsidP="00B909F6">
      <w:pPr>
        <w:spacing w:after="0" w:line="36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  <w:r w:rsidRPr="00316D9B">
        <w:rPr>
          <w:rFonts w:ascii="Times New Roman" w:hAnsi="Times New Roman"/>
          <w:sz w:val="24"/>
        </w:rPr>
        <w:t xml:space="preserve">В </w:t>
      </w:r>
      <w:r w:rsidR="00A472D7">
        <w:rPr>
          <w:rFonts w:ascii="Times New Roman" w:hAnsi="Times New Roman"/>
          <w:sz w:val="24"/>
        </w:rPr>
        <w:t>41 СТК (62</w:t>
      </w:r>
      <w:r w:rsidRPr="00316D9B">
        <w:rPr>
          <w:rFonts w:ascii="Times New Roman" w:hAnsi="Times New Roman"/>
          <w:sz w:val="24"/>
        </w:rPr>
        <w:t xml:space="preserve">%) в защите интересов работников принимали участие </w:t>
      </w:r>
      <w:r w:rsidRPr="00A5681A">
        <w:rPr>
          <w:rFonts w:ascii="Times New Roman" w:hAnsi="Times New Roman"/>
          <w:b/>
          <w:sz w:val="24"/>
        </w:rPr>
        <w:t>профсоюзные организации</w:t>
      </w:r>
      <w:r w:rsidRPr="00316D9B">
        <w:rPr>
          <w:rFonts w:ascii="Times New Roman" w:hAnsi="Times New Roman"/>
          <w:sz w:val="24"/>
        </w:rPr>
        <w:t xml:space="preserve"> различных уровней</w:t>
      </w:r>
      <w:r w:rsidR="00A5681A">
        <w:rPr>
          <w:rFonts w:ascii="Times New Roman" w:hAnsi="Times New Roman"/>
          <w:sz w:val="24"/>
        </w:rPr>
        <w:t xml:space="preserve">, </w:t>
      </w:r>
      <w:r w:rsidR="00A472D7">
        <w:rPr>
          <w:rFonts w:ascii="Times New Roman" w:hAnsi="Times New Roman"/>
          <w:sz w:val="24"/>
        </w:rPr>
        <w:t>в процессе развития конфликтов на предприятиях было создано 6 новых первичных организаций профсоюзов.</w:t>
      </w:r>
      <w:r w:rsidR="00A5681A">
        <w:rPr>
          <w:rFonts w:ascii="Times New Roman" w:hAnsi="Times New Roman"/>
          <w:sz w:val="24"/>
        </w:rPr>
        <w:t xml:space="preserve"> </w:t>
      </w:r>
    </w:p>
    <w:p w:rsidR="00B909F6" w:rsidRPr="00316D9B" w:rsidRDefault="00B909F6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B909F6">
        <w:rPr>
          <w:rFonts w:ascii="Times New Roman" w:hAnsi="Times New Roman" w:cs="Calibri"/>
          <w:sz w:val="24"/>
        </w:rPr>
        <w:t xml:space="preserve">В качестве </w:t>
      </w:r>
      <w:r>
        <w:rPr>
          <w:rFonts w:ascii="Times New Roman" w:hAnsi="Times New Roman" w:cs="Calibri"/>
          <w:sz w:val="24"/>
        </w:rPr>
        <w:t>с</w:t>
      </w:r>
      <w:r w:rsidR="00A472D7">
        <w:rPr>
          <w:rFonts w:ascii="Times New Roman" w:hAnsi="Times New Roman" w:cs="Calibri"/>
          <w:sz w:val="24"/>
        </w:rPr>
        <w:t>убъектов</w:t>
      </w:r>
      <w:r w:rsidR="007A1D5B">
        <w:rPr>
          <w:rFonts w:ascii="Times New Roman" w:hAnsi="Times New Roman" w:cs="Calibri"/>
          <w:sz w:val="24"/>
        </w:rPr>
        <w:t xml:space="preserve"> </w:t>
      </w:r>
      <w:r w:rsidRPr="00B909F6">
        <w:rPr>
          <w:rFonts w:ascii="Times New Roman" w:hAnsi="Times New Roman" w:cs="Calibri"/>
          <w:sz w:val="24"/>
        </w:rPr>
        <w:t xml:space="preserve">СТК </w:t>
      </w:r>
      <w:r w:rsidR="00A472D7">
        <w:rPr>
          <w:rFonts w:ascii="Times New Roman" w:hAnsi="Times New Roman" w:cs="Calibri"/>
          <w:sz w:val="24"/>
        </w:rPr>
        <w:t xml:space="preserve">стали </w:t>
      </w:r>
      <w:r w:rsidRPr="00B909F6">
        <w:rPr>
          <w:rFonts w:ascii="Times New Roman" w:hAnsi="Times New Roman" w:cs="Calibri"/>
          <w:sz w:val="24"/>
        </w:rPr>
        <w:t xml:space="preserve">принимать участие </w:t>
      </w:r>
      <w:r w:rsidRPr="00B909F6">
        <w:rPr>
          <w:rFonts w:ascii="Times New Roman" w:hAnsi="Times New Roman" w:cs="Calibri"/>
          <w:b/>
          <w:sz w:val="24"/>
        </w:rPr>
        <w:t>политические партии</w:t>
      </w:r>
      <w:r w:rsidRPr="00B909F6">
        <w:rPr>
          <w:rFonts w:ascii="Times New Roman" w:hAnsi="Times New Roman" w:cs="Calibri"/>
          <w:sz w:val="24"/>
        </w:rPr>
        <w:t xml:space="preserve"> (КПРФ, ЛДПР</w:t>
      </w:r>
      <w:r w:rsidR="00A472D7">
        <w:rPr>
          <w:rFonts w:ascii="Times New Roman" w:hAnsi="Times New Roman" w:cs="Calibri"/>
          <w:sz w:val="24"/>
        </w:rPr>
        <w:t>, Справедливая Россия)</w:t>
      </w:r>
      <w:r w:rsidRPr="00B909F6">
        <w:rPr>
          <w:rFonts w:ascii="Times New Roman" w:hAnsi="Times New Roman" w:cs="Calibri"/>
          <w:sz w:val="24"/>
        </w:rPr>
        <w:t xml:space="preserve">, </w:t>
      </w:r>
      <w:r w:rsidR="00276897">
        <w:rPr>
          <w:rFonts w:ascii="Times New Roman" w:hAnsi="Times New Roman" w:cs="Calibri"/>
          <w:sz w:val="24"/>
        </w:rPr>
        <w:t>выступая на стороне работников</w:t>
      </w:r>
      <w:r>
        <w:rPr>
          <w:rFonts w:ascii="Times New Roman" w:hAnsi="Times New Roman" w:cs="Calibri"/>
          <w:sz w:val="24"/>
        </w:rPr>
        <w:t>.</w:t>
      </w:r>
    </w:p>
    <w:p w:rsidR="00316D9B" w:rsidRPr="00316D9B" w:rsidRDefault="00316D9B" w:rsidP="00B909F6">
      <w:pPr>
        <w:spacing w:after="0" w:line="36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  <w:r w:rsidRPr="004844EE">
        <w:rPr>
          <w:rFonts w:ascii="Times New Roman" w:hAnsi="Times New Roman"/>
          <w:b/>
          <w:sz w:val="24"/>
        </w:rPr>
        <w:t>Органы государственной власти</w:t>
      </w:r>
      <w:r w:rsidRPr="00316D9B">
        <w:rPr>
          <w:rFonts w:ascii="Times New Roman" w:hAnsi="Times New Roman"/>
          <w:sz w:val="24"/>
        </w:rPr>
        <w:t xml:space="preserve"> различных уровней представлены в качестве участников социально-трудовых конфликтов в </w:t>
      </w:r>
      <w:r w:rsidR="00A472D7">
        <w:rPr>
          <w:rFonts w:ascii="Times New Roman" w:hAnsi="Times New Roman"/>
          <w:sz w:val="24"/>
        </w:rPr>
        <w:t>53</w:t>
      </w:r>
      <w:r w:rsidRPr="00316D9B">
        <w:rPr>
          <w:rFonts w:ascii="Times New Roman" w:hAnsi="Times New Roman"/>
          <w:sz w:val="24"/>
        </w:rPr>
        <w:t>(</w:t>
      </w:r>
      <w:r w:rsidR="00A472D7">
        <w:rPr>
          <w:rFonts w:ascii="Times New Roman" w:hAnsi="Times New Roman"/>
          <w:sz w:val="24"/>
        </w:rPr>
        <w:t>80</w:t>
      </w:r>
      <w:r w:rsidRPr="00316D9B">
        <w:rPr>
          <w:rFonts w:ascii="Times New Roman" w:hAnsi="Times New Roman"/>
          <w:sz w:val="24"/>
        </w:rPr>
        <w:t>%)</w:t>
      </w:r>
      <w:r w:rsidR="007A1D5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случаях</w:t>
      </w:r>
      <w:r w:rsidR="00B909F6">
        <w:rPr>
          <w:rFonts w:ascii="Times New Roman" w:hAnsi="Times New Roman"/>
          <w:sz w:val="24"/>
        </w:rPr>
        <w:t xml:space="preserve">. </w:t>
      </w:r>
      <w:r w:rsidRPr="00316D9B">
        <w:rPr>
          <w:rFonts w:ascii="Times New Roman" w:hAnsi="Times New Roman"/>
          <w:sz w:val="24"/>
        </w:rPr>
        <w:t xml:space="preserve">В </w:t>
      </w:r>
      <w:r w:rsidR="00A472D7">
        <w:rPr>
          <w:rFonts w:ascii="Times New Roman" w:hAnsi="Times New Roman"/>
          <w:sz w:val="24"/>
        </w:rPr>
        <w:t xml:space="preserve">ряде </w:t>
      </w:r>
      <w:r w:rsidR="00D1235B">
        <w:rPr>
          <w:rFonts w:ascii="Times New Roman" w:hAnsi="Times New Roman"/>
          <w:sz w:val="24"/>
        </w:rPr>
        <w:t>СТК</w:t>
      </w:r>
      <w:r w:rsidRPr="00316D9B">
        <w:rPr>
          <w:rFonts w:ascii="Times New Roman" w:hAnsi="Times New Roman"/>
          <w:sz w:val="24"/>
        </w:rPr>
        <w:t xml:space="preserve"> </w:t>
      </w:r>
      <w:r w:rsidR="00A472D7">
        <w:rPr>
          <w:rFonts w:ascii="Times New Roman" w:hAnsi="Times New Roman"/>
          <w:sz w:val="24"/>
        </w:rPr>
        <w:t>органы государственной власти выступали в качестве работодателей (21 случай, 32%)</w:t>
      </w:r>
      <w:r w:rsidR="003411B8">
        <w:rPr>
          <w:rFonts w:ascii="Times New Roman" w:hAnsi="Times New Roman"/>
          <w:sz w:val="24"/>
        </w:rPr>
        <w:t>, в других ситуациях</w:t>
      </w:r>
      <w:r w:rsidRPr="00316D9B">
        <w:rPr>
          <w:rFonts w:ascii="Times New Roman" w:hAnsi="Times New Roman"/>
          <w:sz w:val="24"/>
        </w:rPr>
        <w:t xml:space="preserve"> участие ОГВ</w:t>
      </w:r>
      <w:r w:rsidR="007A1D5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заключалась</w:t>
      </w:r>
      <w:r w:rsidR="007A1D5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в осуществлении надзора</w:t>
      </w:r>
      <w:r w:rsidRPr="00316D9B">
        <w:rPr>
          <w:rFonts w:ascii="Times New Roman" w:hAnsi="Times New Roman"/>
          <w:sz w:val="24"/>
          <w:lang w:eastAsia="ru-RU"/>
        </w:rPr>
        <w:t xml:space="preserve"> за соблюдением законодательства РФ и </w:t>
      </w:r>
      <w:proofErr w:type="gramStart"/>
      <w:r w:rsidRPr="00316D9B">
        <w:rPr>
          <w:rFonts w:ascii="Times New Roman" w:hAnsi="Times New Roman"/>
          <w:sz w:val="24"/>
          <w:lang w:eastAsia="ru-RU"/>
        </w:rPr>
        <w:t>контроле за</w:t>
      </w:r>
      <w:proofErr w:type="gramEnd"/>
      <w:r w:rsidRPr="00316D9B">
        <w:rPr>
          <w:rFonts w:ascii="Times New Roman" w:hAnsi="Times New Roman"/>
          <w:sz w:val="24"/>
          <w:lang w:eastAsia="ru-RU"/>
        </w:rPr>
        <w:t xml:space="preserve"> развитием конфликт</w:t>
      </w:r>
      <w:r w:rsidR="003411B8">
        <w:rPr>
          <w:rFonts w:ascii="Times New Roman" w:hAnsi="Times New Roman"/>
          <w:sz w:val="24"/>
          <w:lang w:eastAsia="ru-RU"/>
        </w:rPr>
        <w:t>ов</w:t>
      </w:r>
      <w:r w:rsidRPr="00316D9B">
        <w:rPr>
          <w:rFonts w:ascii="Times New Roman" w:hAnsi="Times New Roman"/>
          <w:sz w:val="24"/>
          <w:lang w:eastAsia="ru-RU"/>
        </w:rPr>
        <w:t xml:space="preserve">. ОГВ действовали как </w:t>
      </w:r>
      <w:r w:rsidRPr="00316D9B">
        <w:rPr>
          <w:rFonts w:ascii="Times New Roman" w:hAnsi="Times New Roman"/>
          <w:b/>
          <w:sz w:val="24"/>
          <w:lang w:eastAsia="ru-RU"/>
        </w:rPr>
        <w:t>в интересах работников</w:t>
      </w:r>
      <w:r w:rsidRPr="00316D9B">
        <w:rPr>
          <w:rFonts w:ascii="Times New Roman" w:hAnsi="Times New Roman"/>
          <w:sz w:val="24"/>
          <w:lang w:eastAsia="ru-RU"/>
        </w:rPr>
        <w:t>, так</w:t>
      </w:r>
      <w:r w:rsidR="007A1D5B">
        <w:rPr>
          <w:rFonts w:ascii="Times New Roman" w:hAnsi="Times New Roman"/>
          <w:sz w:val="24"/>
          <w:lang w:eastAsia="ru-RU"/>
        </w:rPr>
        <w:t xml:space="preserve"> </w:t>
      </w:r>
      <w:r w:rsidRPr="00316D9B">
        <w:rPr>
          <w:rFonts w:ascii="Times New Roman" w:hAnsi="Times New Roman"/>
          <w:sz w:val="24"/>
          <w:lang w:eastAsia="ru-RU"/>
        </w:rPr>
        <w:t xml:space="preserve">и </w:t>
      </w:r>
      <w:r w:rsidRPr="00316D9B">
        <w:rPr>
          <w:rFonts w:ascii="Times New Roman" w:hAnsi="Times New Roman"/>
          <w:b/>
          <w:sz w:val="24"/>
          <w:lang w:eastAsia="ru-RU"/>
        </w:rPr>
        <w:t>против них</w:t>
      </w:r>
      <w:r w:rsidRPr="00316D9B">
        <w:rPr>
          <w:rFonts w:ascii="Times New Roman" w:hAnsi="Times New Roman"/>
          <w:sz w:val="24"/>
          <w:lang w:eastAsia="ru-RU"/>
        </w:rPr>
        <w:t xml:space="preserve"> (ОАО "</w:t>
      </w:r>
      <w:proofErr w:type="spellStart"/>
      <w:r w:rsidRPr="00316D9B">
        <w:rPr>
          <w:rFonts w:ascii="Times New Roman" w:hAnsi="Times New Roman"/>
          <w:sz w:val="24"/>
          <w:lang w:eastAsia="ru-RU"/>
        </w:rPr>
        <w:t>Бийский</w:t>
      </w:r>
      <w:proofErr w:type="spellEnd"/>
      <w:r w:rsidRPr="00316D9B">
        <w:rPr>
          <w:rFonts w:ascii="Times New Roman" w:hAnsi="Times New Roman"/>
          <w:sz w:val="24"/>
          <w:lang w:eastAsia="ru-RU"/>
        </w:rPr>
        <w:t xml:space="preserve"> элеватор",</w:t>
      </w:r>
      <w:r w:rsidRPr="00316D9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  <w:lang w:eastAsia="ru-RU"/>
        </w:rPr>
        <w:t xml:space="preserve">ООО "Пассажирские перевозки" (г. Йошкар-Ола)). Следует отметить традиционно </w:t>
      </w:r>
      <w:r w:rsidRPr="00276897">
        <w:rPr>
          <w:rFonts w:ascii="Times New Roman" w:hAnsi="Times New Roman"/>
          <w:sz w:val="24"/>
          <w:lang w:eastAsia="ru-RU"/>
        </w:rPr>
        <w:t>низкую степень участия в СТК органов местного самоуправления.</w:t>
      </w:r>
      <w:r w:rsidR="00B909F6">
        <w:rPr>
          <w:rFonts w:ascii="Times New Roman" w:hAnsi="Times New Roman"/>
          <w:sz w:val="24"/>
          <w:lang w:eastAsia="ru-RU"/>
        </w:rPr>
        <w:t xml:space="preserve"> </w:t>
      </w:r>
      <w:r w:rsidRPr="00316D9B">
        <w:rPr>
          <w:rFonts w:ascii="Times New Roman" w:hAnsi="Times New Roman"/>
          <w:sz w:val="24"/>
          <w:lang w:eastAsia="ru-RU"/>
        </w:rPr>
        <w:t>Наиболее эффективно (</w:t>
      </w:r>
      <w:r w:rsidRPr="00A5681A">
        <w:rPr>
          <w:rFonts w:ascii="Times New Roman" w:hAnsi="Times New Roman"/>
          <w:b/>
          <w:sz w:val="24"/>
          <w:lang w:eastAsia="ru-RU"/>
        </w:rPr>
        <w:t>на стороне работников</w:t>
      </w:r>
      <w:r w:rsidRPr="00316D9B">
        <w:rPr>
          <w:rFonts w:ascii="Times New Roman" w:hAnsi="Times New Roman"/>
          <w:sz w:val="24"/>
          <w:lang w:eastAsia="ru-RU"/>
        </w:rPr>
        <w:t xml:space="preserve">) действовали прокуратуры, суды, следственные управления СК и Гострудинспекция. </w:t>
      </w:r>
    </w:p>
    <w:p w:rsidR="00316D9B" w:rsidRPr="00316D9B" w:rsidRDefault="003411B8" w:rsidP="00F01786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1-м полугодии не было зафиксировано СТК, связанных с санкциями стран ЕС и США</w:t>
      </w:r>
      <w:r w:rsidR="00276897">
        <w:rPr>
          <w:rFonts w:ascii="Times New Roman" w:hAnsi="Times New Roman"/>
          <w:sz w:val="24"/>
        </w:rPr>
        <w:t xml:space="preserve"> против российской экономики</w:t>
      </w:r>
      <w:r>
        <w:rPr>
          <w:rFonts w:ascii="Times New Roman" w:hAnsi="Times New Roman"/>
          <w:sz w:val="24"/>
        </w:rPr>
        <w:t>, введённых из-за событий на Украине.</w:t>
      </w:r>
    </w:p>
    <w:p w:rsidR="00316D9B" w:rsidRPr="00316D9B" w:rsidRDefault="00316D9B" w:rsidP="00F01786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По результатам анализа социально-трудовых конфликтов в </w:t>
      </w:r>
      <w:r w:rsidRPr="00316D9B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411B8">
        <w:rPr>
          <w:rFonts w:ascii="Times New Roman" w:eastAsia="Times New Roman" w:hAnsi="Times New Roman" w:cs="Times New Roman"/>
          <w:sz w:val="24"/>
          <w:lang w:eastAsia="ru-RU"/>
        </w:rPr>
        <w:t>полугодии</w:t>
      </w: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 2014 года </w:t>
      </w:r>
      <w:r w:rsidRPr="00316D9B">
        <w:rPr>
          <w:rFonts w:ascii="Times New Roman" w:hAnsi="Times New Roman"/>
          <w:sz w:val="24"/>
        </w:rPr>
        <w:t>можно с большой степенью достоверности сделать следующий прогноз на</w:t>
      </w:r>
      <w:r w:rsidR="007A1D5B">
        <w:rPr>
          <w:rFonts w:ascii="Times New Roman" w:hAnsi="Times New Roman"/>
          <w:sz w:val="24"/>
        </w:rPr>
        <w:t xml:space="preserve"> </w:t>
      </w:r>
      <w:r w:rsidR="003411B8">
        <w:rPr>
          <w:rFonts w:ascii="Times New Roman" w:hAnsi="Times New Roman"/>
          <w:sz w:val="24"/>
        </w:rPr>
        <w:t>оставшуюся часть года</w:t>
      </w:r>
      <w:r w:rsidRPr="00316D9B">
        <w:rPr>
          <w:rFonts w:ascii="Times New Roman" w:hAnsi="Times New Roman"/>
          <w:sz w:val="24"/>
        </w:rPr>
        <w:t>:</w:t>
      </w:r>
    </w:p>
    <w:p w:rsidR="00316D9B" w:rsidRPr="00316D9B" w:rsidRDefault="00316D9B" w:rsidP="00F01786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Наиболее вероятен </w:t>
      </w:r>
      <w:r w:rsidRPr="00316D9B">
        <w:rPr>
          <w:rFonts w:ascii="Times New Roman" w:hAnsi="Times New Roman"/>
          <w:b/>
          <w:sz w:val="24"/>
        </w:rPr>
        <w:t xml:space="preserve">негативный сценарий развития социально-трудовых отношений </w:t>
      </w:r>
      <w:r w:rsidRPr="00316D9B">
        <w:rPr>
          <w:rFonts w:ascii="Times New Roman" w:hAnsi="Times New Roman"/>
          <w:sz w:val="24"/>
        </w:rPr>
        <w:t>на предприятиях</w:t>
      </w:r>
      <w:r w:rsidRPr="00316D9B">
        <w:rPr>
          <w:rFonts w:ascii="Times New Roman" w:hAnsi="Times New Roman"/>
          <w:b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в РФ,</w:t>
      </w:r>
      <w:r w:rsidR="007A1D5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который будет характеризоваться: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Увеличением задолженности по заработной плате;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Увеличением количества СТК, связанным с предприятиями-банкротами;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Увеличением количества СТК в бюджетной сфере;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lastRenderedPageBreak/>
        <w:t>Увеличением числа сокращённых работников, высвобождаемых без гарантии дальнейшего трудоустройства;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Ростом социальной напряжённости в местах протекания конфликтов на градообразующих предприятиях;</w:t>
      </w:r>
    </w:p>
    <w:p w:rsidR="00316D9B" w:rsidRPr="00316D9B" w:rsidRDefault="00316D9B" w:rsidP="00F01786">
      <w:pPr>
        <w:pStyle w:val="a3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Ростом количества протестных действий работников;</w:t>
      </w:r>
    </w:p>
    <w:p w:rsidR="00316D9B" w:rsidRPr="00316D9B" w:rsidRDefault="00316D9B" w:rsidP="00F01786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316D9B">
        <w:rPr>
          <w:rFonts w:ascii="Times New Roman" w:eastAsia="TimesNewRoman" w:hAnsi="Times New Roman" w:cs="TimesNewRoman"/>
          <w:sz w:val="24"/>
        </w:rPr>
        <w:t>В отраслевом разрезе</w:t>
      </w:r>
      <w:r w:rsidR="007A1D5B">
        <w:rPr>
          <w:rFonts w:ascii="Times New Roman" w:eastAsia="TimesNewRoman" w:hAnsi="Times New Roman" w:cs="TimesNewRoman"/>
          <w:b/>
          <w:sz w:val="24"/>
        </w:rPr>
        <w:t xml:space="preserve"> </w:t>
      </w:r>
      <w:r w:rsidRPr="00316D9B">
        <w:rPr>
          <w:rFonts w:ascii="Times New Roman" w:eastAsia="TimesNewRoman" w:hAnsi="Times New Roman" w:cs="TimesNewRoman"/>
          <w:sz w:val="24"/>
        </w:rPr>
        <w:t>наиболее конфликтными</w:t>
      </w:r>
      <w:r w:rsidR="007A1D5B">
        <w:rPr>
          <w:rFonts w:ascii="Times New Roman" w:eastAsia="TimesNewRoman" w:hAnsi="Times New Roman" w:cs="TimesNewRoman"/>
          <w:sz w:val="24"/>
        </w:rPr>
        <w:t xml:space="preserve"> </w:t>
      </w:r>
      <w:r w:rsidRPr="00316D9B">
        <w:rPr>
          <w:rFonts w:ascii="Times New Roman" w:eastAsia="TimesNewRoman" w:hAnsi="Times New Roman" w:cs="TimesNewRoman"/>
          <w:sz w:val="24"/>
        </w:rPr>
        <w:t>останутся</w:t>
      </w:r>
      <w:r w:rsidR="007A1D5B">
        <w:rPr>
          <w:rFonts w:ascii="Times New Roman" w:eastAsia="TimesNewRoman" w:hAnsi="Times New Roman" w:cs="TimesNewRoman"/>
          <w:sz w:val="24"/>
        </w:rPr>
        <w:t xml:space="preserve"> </w:t>
      </w:r>
      <w:r w:rsidRPr="00316D9B">
        <w:rPr>
          <w:rFonts w:ascii="Times New Roman" w:eastAsia="TimesNewRoman" w:hAnsi="Times New Roman" w:cs="TimesNewRoman"/>
          <w:sz w:val="24"/>
        </w:rPr>
        <w:t xml:space="preserve">предприятия </w:t>
      </w:r>
      <w:r w:rsidRPr="00316D9B">
        <w:rPr>
          <w:rFonts w:ascii="Times New Roman" w:eastAsia="TimesNewRoman" w:hAnsi="Times New Roman" w:cs="TimesNewRoman"/>
          <w:b/>
          <w:sz w:val="24"/>
        </w:rPr>
        <w:t>обрабатывающей промышленности</w:t>
      </w:r>
      <w:r w:rsidRPr="00316D9B">
        <w:rPr>
          <w:rFonts w:ascii="Times New Roman" w:eastAsia="TimesNewRoman" w:hAnsi="Times New Roman" w:cs="TimesNewRoman"/>
          <w:sz w:val="24"/>
        </w:rPr>
        <w:t xml:space="preserve">: металлургия, автомобилестроение, пищевая </w:t>
      </w:r>
      <w:r w:rsidR="00D1235B">
        <w:rPr>
          <w:rFonts w:ascii="Times New Roman" w:eastAsia="TimesNewRoman" w:hAnsi="Times New Roman" w:cs="TimesNewRoman"/>
          <w:sz w:val="24"/>
        </w:rPr>
        <w:t>и</w:t>
      </w:r>
      <w:r w:rsidRPr="00316D9B">
        <w:rPr>
          <w:rFonts w:ascii="Times New Roman" w:eastAsia="TimesNewRoman" w:hAnsi="Times New Roman" w:cs="TimesNewRoman"/>
          <w:sz w:val="24"/>
        </w:rPr>
        <w:t xml:space="preserve"> химическая промышленность. </w:t>
      </w:r>
      <w:r w:rsidRPr="00316D9B">
        <w:rPr>
          <w:rFonts w:ascii="Times New Roman" w:hAnsi="Times New Roman"/>
          <w:sz w:val="24"/>
        </w:rPr>
        <w:t xml:space="preserve">Ухудшение экономических связей с предприятиями, расположенными на Украине, возможные </w:t>
      </w:r>
      <w:r w:rsidR="003411B8">
        <w:rPr>
          <w:rFonts w:ascii="Times New Roman" w:hAnsi="Times New Roman"/>
          <w:sz w:val="24"/>
        </w:rPr>
        <w:t xml:space="preserve">секторальные </w:t>
      </w:r>
      <w:r w:rsidRPr="00316D9B">
        <w:rPr>
          <w:rFonts w:ascii="Times New Roman" w:hAnsi="Times New Roman"/>
          <w:sz w:val="24"/>
        </w:rPr>
        <w:t xml:space="preserve">санкции ЕС и США по отношению к </w:t>
      </w:r>
      <w:r w:rsidR="003411B8">
        <w:rPr>
          <w:rFonts w:ascii="Times New Roman" w:hAnsi="Times New Roman"/>
          <w:sz w:val="24"/>
        </w:rPr>
        <w:t xml:space="preserve">отраслям экономики </w:t>
      </w:r>
      <w:r w:rsidRPr="00316D9B">
        <w:rPr>
          <w:rFonts w:ascii="Times New Roman" w:hAnsi="Times New Roman"/>
          <w:sz w:val="24"/>
        </w:rPr>
        <w:t xml:space="preserve">РФ могут способствовать </w:t>
      </w:r>
      <w:r w:rsidR="003411B8">
        <w:rPr>
          <w:rFonts w:ascii="Times New Roman" w:hAnsi="Times New Roman"/>
          <w:sz w:val="24"/>
        </w:rPr>
        <w:t>расширению списка конфликтных отраслей экономики.</w:t>
      </w:r>
    </w:p>
    <w:p w:rsidR="00316D9B" w:rsidRPr="00A5681A" w:rsidRDefault="00316D9B" w:rsidP="00F01786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Потери рабочего времени от забастовок в целом по экономике во втором </w:t>
      </w:r>
      <w:r w:rsidR="003411B8">
        <w:rPr>
          <w:rFonts w:ascii="Times New Roman" w:eastAsia="Times New Roman" w:hAnsi="Times New Roman" w:cs="Times New Roman"/>
          <w:sz w:val="24"/>
          <w:lang w:eastAsia="ru-RU"/>
        </w:rPr>
        <w:t>полугодии</w:t>
      </w: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 могут составить </w:t>
      </w:r>
      <w:r w:rsidRPr="00316D9B">
        <w:rPr>
          <w:rFonts w:ascii="Times New Roman" w:eastAsia="Times New Roman" w:hAnsi="Times New Roman" w:cs="Times New Roman"/>
          <w:b/>
          <w:sz w:val="24"/>
          <w:lang w:eastAsia="ru-RU"/>
        </w:rPr>
        <w:t>до 1</w:t>
      </w:r>
      <w:r w:rsidR="003411B8"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Pr="00316D9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тысяч человеко-дней.</w:t>
      </w:r>
    </w:p>
    <w:p w:rsidR="00A5681A" w:rsidRDefault="00A5681A" w:rsidP="00A568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5681A" w:rsidRPr="00A5681A" w:rsidRDefault="00A5681A" w:rsidP="00A568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Заместитель председателя ФНПР, научный руководитель центра мониторинга и анализа «Трудовые конфликты» Санкт-Петербургского гуманитарного университета профсоюзов Е.Макаров</w:t>
      </w:r>
    </w:p>
    <w:p w:rsidR="00316D9B" w:rsidRPr="00316D9B" w:rsidRDefault="00316D9B" w:rsidP="00316D9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316D9B" w:rsidRPr="00316D9B" w:rsidRDefault="00316D9B" w:rsidP="00316D9B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316D9B" w:rsidRPr="00316D9B" w:rsidRDefault="00316D9B" w:rsidP="00316D9B">
      <w:pPr>
        <w:spacing w:line="360" w:lineRule="auto"/>
        <w:rPr>
          <w:rFonts w:ascii="Times New Roman" w:hAnsi="Times New Roman"/>
          <w:sz w:val="24"/>
        </w:rPr>
      </w:pPr>
    </w:p>
    <w:sectPr w:rsidR="00316D9B" w:rsidRPr="0031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449"/>
    <w:multiLevelType w:val="hybridMultilevel"/>
    <w:tmpl w:val="15E2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5A7D"/>
    <w:multiLevelType w:val="hybridMultilevel"/>
    <w:tmpl w:val="7532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2FCF"/>
    <w:multiLevelType w:val="hybridMultilevel"/>
    <w:tmpl w:val="9BDA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113"/>
    <w:multiLevelType w:val="hybridMultilevel"/>
    <w:tmpl w:val="259C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A1983"/>
    <w:multiLevelType w:val="hybridMultilevel"/>
    <w:tmpl w:val="4FC0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525D0"/>
    <w:multiLevelType w:val="hybridMultilevel"/>
    <w:tmpl w:val="8FEC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C09DD"/>
    <w:multiLevelType w:val="hybridMultilevel"/>
    <w:tmpl w:val="11C8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C3888"/>
    <w:multiLevelType w:val="hybridMultilevel"/>
    <w:tmpl w:val="0A2C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A7772"/>
    <w:multiLevelType w:val="hybridMultilevel"/>
    <w:tmpl w:val="66FE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02EA6"/>
    <w:multiLevelType w:val="hybridMultilevel"/>
    <w:tmpl w:val="BAF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D554C"/>
    <w:multiLevelType w:val="hybridMultilevel"/>
    <w:tmpl w:val="FE68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80811"/>
    <w:multiLevelType w:val="hybridMultilevel"/>
    <w:tmpl w:val="043E255A"/>
    <w:lvl w:ilvl="0" w:tplc="92E60708">
      <w:start w:val="1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6C932339"/>
    <w:multiLevelType w:val="hybridMultilevel"/>
    <w:tmpl w:val="E59A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82F3C"/>
    <w:multiLevelType w:val="hybridMultilevel"/>
    <w:tmpl w:val="A7B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06F62"/>
    <w:multiLevelType w:val="hybridMultilevel"/>
    <w:tmpl w:val="89F0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E6E90"/>
    <w:multiLevelType w:val="hybridMultilevel"/>
    <w:tmpl w:val="BE3C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0541A"/>
    <w:multiLevelType w:val="hybridMultilevel"/>
    <w:tmpl w:val="7D5E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56443"/>
    <w:multiLevelType w:val="hybridMultilevel"/>
    <w:tmpl w:val="665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83D1D"/>
    <w:multiLevelType w:val="hybridMultilevel"/>
    <w:tmpl w:val="6A68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4"/>
  </w:num>
  <w:num w:numId="5">
    <w:abstractNumId w:val="18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B"/>
    <w:rsid w:val="00012CA0"/>
    <w:rsid w:val="00054360"/>
    <w:rsid w:val="000A2D00"/>
    <w:rsid w:val="000A3D03"/>
    <w:rsid w:val="000F4DFF"/>
    <w:rsid w:val="00191750"/>
    <w:rsid w:val="001920FF"/>
    <w:rsid w:val="00212CF3"/>
    <w:rsid w:val="00276897"/>
    <w:rsid w:val="00285291"/>
    <w:rsid w:val="002912A4"/>
    <w:rsid w:val="003040CB"/>
    <w:rsid w:val="00316D9B"/>
    <w:rsid w:val="00316FDB"/>
    <w:rsid w:val="003411B8"/>
    <w:rsid w:val="0037429C"/>
    <w:rsid w:val="003B0DF7"/>
    <w:rsid w:val="00436CB3"/>
    <w:rsid w:val="0046480F"/>
    <w:rsid w:val="004844EE"/>
    <w:rsid w:val="00496205"/>
    <w:rsid w:val="004D1BB3"/>
    <w:rsid w:val="00592958"/>
    <w:rsid w:val="006024EF"/>
    <w:rsid w:val="00631975"/>
    <w:rsid w:val="0066312A"/>
    <w:rsid w:val="006730F1"/>
    <w:rsid w:val="006903C4"/>
    <w:rsid w:val="006C2469"/>
    <w:rsid w:val="007A1D5B"/>
    <w:rsid w:val="00807AF2"/>
    <w:rsid w:val="008318B9"/>
    <w:rsid w:val="00873A58"/>
    <w:rsid w:val="009334EF"/>
    <w:rsid w:val="00A472D7"/>
    <w:rsid w:val="00A5681A"/>
    <w:rsid w:val="00B909F6"/>
    <w:rsid w:val="00B91D17"/>
    <w:rsid w:val="00BD5DBD"/>
    <w:rsid w:val="00C55B72"/>
    <w:rsid w:val="00C72E55"/>
    <w:rsid w:val="00CE5124"/>
    <w:rsid w:val="00CF2211"/>
    <w:rsid w:val="00D1235B"/>
    <w:rsid w:val="00D7440E"/>
    <w:rsid w:val="00E35CA7"/>
    <w:rsid w:val="00E553B7"/>
    <w:rsid w:val="00EB6C6F"/>
    <w:rsid w:val="00EF02A6"/>
    <w:rsid w:val="00EF3A9F"/>
    <w:rsid w:val="00EF484B"/>
    <w:rsid w:val="00F01786"/>
    <w:rsid w:val="00FC1259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B"/>
  </w:style>
  <w:style w:type="paragraph" w:styleId="1">
    <w:name w:val="heading 1"/>
    <w:basedOn w:val="a"/>
    <w:next w:val="a"/>
    <w:link w:val="10"/>
    <w:uiPriority w:val="9"/>
    <w:qFormat/>
    <w:rsid w:val="003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9B"/>
    <w:pPr>
      <w:ind w:left="720"/>
      <w:contextualSpacing/>
    </w:pPr>
  </w:style>
  <w:style w:type="table" w:styleId="a4">
    <w:name w:val="Table Grid"/>
    <w:basedOn w:val="a1"/>
    <w:uiPriority w:val="59"/>
    <w:rsid w:val="003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EB6C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6C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6C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C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6C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B"/>
  </w:style>
  <w:style w:type="paragraph" w:styleId="1">
    <w:name w:val="heading 1"/>
    <w:basedOn w:val="a"/>
    <w:next w:val="a"/>
    <w:link w:val="10"/>
    <w:uiPriority w:val="9"/>
    <w:qFormat/>
    <w:rsid w:val="003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9B"/>
    <w:pPr>
      <w:ind w:left="720"/>
      <w:contextualSpacing/>
    </w:pPr>
  </w:style>
  <w:style w:type="table" w:styleId="a4">
    <w:name w:val="Table Grid"/>
    <w:basedOn w:val="a1"/>
    <w:uiPriority w:val="59"/>
    <w:rsid w:val="003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EB6C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6C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6C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C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6C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Ryashentseva</dc:creator>
  <cp:lastModifiedBy>Гришин</cp:lastModifiedBy>
  <cp:revision>2</cp:revision>
  <dcterms:created xsi:type="dcterms:W3CDTF">2014-09-15T12:07:00Z</dcterms:created>
  <dcterms:modified xsi:type="dcterms:W3CDTF">2014-09-15T12:07:00Z</dcterms:modified>
</cp:coreProperties>
</file>